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8.xml" ContentType="application/vnd.openxmlformats-officedocument.wordprocessingml.header+xml"/>
  <Override PartName="/word/footer46.xml" ContentType="application/vnd.openxmlformats-officedocument.wordprocessingml.footer+xml"/>
  <Override PartName="/word/header9.xml" ContentType="application/vnd.openxmlformats-officedocument.wordprocessingml.header+xml"/>
  <Override PartName="/word/footer47.xml" ContentType="application/vnd.openxmlformats-officedocument.wordprocessingml.footer+xml"/>
  <Override PartName="/word/header10.xml" ContentType="application/vnd.openxmlformats-officedocument.wordprocessingml.header+xml"/>
  <Override PartName="/word/footer48.xml" ContentType="application/vnd.openxmlformats-officedocument.wordprocessingml.footer+xml"/>
  <Override PartName="/word/header11.xml" ContentType="application/vnd.openxmlformats-officedocument.wordprocessingml.header+xml"/>
  <Override PartName="/word/footer49.xml" ContentType="application/vnd.openxmlformats-officedocument.wordprocessingml.footer+xml"/>
  <Override PartName="/word/header12.xml" ContentType="application/vnd.openxmlformats-officedocument.wordprocessingml.header+xml"/>
  <Override PartName="/word/footer50.xml" ContentType="application/vnd.openxmlformats-officedocument.wordprocessingml.footer+xml"/>
  <Override PartName="/word/header13.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(desorbente);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Esquema de sistemas cromatográficos para la separación de la mezcla de la oxidación de la lactosa mediante el uso de células Z. Mobilis,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glucosa-fructosa-oxidorreductasa (GFOR) y glucono-</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Zymomonas mobilis</w:t>
      </w:r>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monoinsaturados,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Yogur es el derivado lácteo más consumido que se forma por la fermentación de leche a partir de las bacterias Lactobacilus Bulgaricus y Streptococcus Thermophilus.</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La diferencia entre quesos frescos con o sin adición de cultivos iniciadores, libres de grasa y suaves y los quesos semimadurados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r w:rsidR="006A766E">
        <w:rPr>
          <w:rFonts w:ascii="Arial" w:hAnsi="Arial" w:cs="Arial"/>
          <w:sz w:val="22"/>
          <w:szCs w:val="22"/>
        </w:rPr>
        <w:t>Panesar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(Illanes,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(Illanes,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 xml:space="preserve">D-galactopiranosa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(ChemDraw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(Ganzle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(Schaafsma,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glucosa-fructosa-oxidorreductasa</w:t>
      </w:r>
      <w:r w:rsidR="00A064F4">
        <w:rPr>
          <w:rFonts w:ascii="Arial" w:hAnsi="Arial" w:cs="Arial"/>
          <w:sz w:val="22"/>
          <w:szCs w:val="22"/>
        </w:rPr>
        <w:t xml:space="preserve"> (GFOR)</w:t>
      </w:r>
      <w:r>
        <w:rPr>
          <w:rFonts w:ascii="Arial" w:hAnsi="Arial" w:cs="Arial"/>
          <w:sz w:val="22"/>
          <w:szCs w:val="22"/>
        </w:rPr>
        <w:t xml:space="preserve"> y glucono-</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Estas encimas procedentes de la bacteria Zymomonas mobilis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fructosa es un azúcar simple, por lo cual entra dentro de la categoría de monosacáridos, que contiene cinco grupos hidroxilo y una función cetona (cetosa).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E53CF3">
        <w:rPr>
          <w:rFonts w:ascii="Arial" w:hAnsi="Arial" w:cs="Arial"/>
          <w:sz w:val="22"/>
          <w:szCs w:val="22"/>
          <w:highlight w:val="yellow"/>
        </w:rPr>
        <w:t>Lehninger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r w:rsidR="009D5253" w:rsidRPr="00F42078">
        <w:rPr>
          <w:rFonts w:ascii="Arial" w:hAnsi="Arial" w:cs="Arial"/>
          <w:sz w:val="22"/>
          <w:szCs w:val="22"/>
        </w:rPr>
        <w:t>ChemDraw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glucitol. Se presenta como una cadena acíclica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Jonas,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r w:rsidR="009D5253" w:rsidRPr="00F42078">
        <w:rPr>
          <w:rFonts w:ascii="Arial" w:hAnsi="Arial" w:cs="Arial"/>
          <w:sz w:val="22"/>
          <w:szCs w:val="22"/>
        </w:rPr>
        <w:t>ChemDraw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r w:rsidR="002642A1" w:rsidRPr="00F42078">
        <w:rPr>
          <w:rFonts w:ascii="Arial" w:hAnsi="Arial" w:cs="Arial"/>
          <w:sz w:val="22"/>
          <w:szCs w:val="22"/>
        </w:rPr>
        <w:t>ChemDraw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biocatalíticas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La reacción de oxidación de lactosa a ácido lactobiónico en este proyecto se realizará a través de la vía biocatalítica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redox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(Pedruzzi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Zymomonas mobilis. </w:t>
      </w:r>
      <w:r w:rsidR="00DC227A">
        <w:rPr>
          <w:rFonts w:ascii="Arial" w:hAnsi="Arial" w:cs="Arial"/>
          <w:sz w:val="22"/>
          <w:szCs w:val="22"/>
        </w:rPr>
        <w:t xml:space="preserve">La enzima glucosa-fructosa-oxidorreductasa (GFOR) cataliza la reacción de oxidación y reducción para producir lactono- </w:t>
      </w:r>
      <w:r w:rsidR="00DC227A">
        <w:rPr>
          <w:rFonts w:ascii="Arial" w:hAnsi="Arial" w:cs="Arial"/>
          <w:sz w:val="22"/>
          <w:szCs w:val="22"/>
        </w:rPr>
        <w:sym w:font="Symbol" w:char="F064"/>
      </w:r>
      <w:r w:rsidR="00DC227A">
        <w:rPr>
          <w:rFonts w:ascii="Arial" w:hAnsi="Arial" w:cs="Arial"/>
          <w:sz w:val="22"/>
          <w:szCs w:val="22"/>
        </w:rPr>
        <w:t xml:space="preserve"> -lactona y sorbitol respectivamente en proporción equimolar. Por otro lado, la enzima GL cataliza la reacción de hidrólisis para transformar lactono- </w:t>
      </w:r>
      <w:r w:rsidR="00DC227A">
        <w:rPr>
          <w:rFonts w:ascii="Arial" w:hAnsi="Arial" w:cs="Arial"/>
          <w:sz w:val="22"/>
          <w:szCs w:val="22"/>
        </w:rPr>
        <w:sym w:font="Symbol" w:char="F064"/>
      </w:r>
      <w:r w:rsidR="00DC227A">
        <w:rPr>
          <w:rFonts w:ascii="Arial" w:hAnsi="Arial" w:cs="Arial"/>
          <w:sz w:val="22"/>
          <w:szCs w:val="22"/>
        </w:rPr>
        <w:t xml:space="preserve"> -lactona en ácido lactobiónico (Pedruzzi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glucosa-fructosa-oxidorreductasa (GFOR) y glucono</w:t>
      </w:r>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biocatalítica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6F1B41" w:rsidRPr="00E64068" w:rsidRDefault="006F1B41"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6F1B41" w:rsidRPr="00E64068" w:rsidRDefault="006F1B41"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6F1B41" w:rsidRPr="00E64068" w:rsidRDefault="006F1B41"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6F1B41" w:rsidRPr="00E64068" w:rsidRDefault="006F1B41"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6F1B41" w:rsidRPr="00E64068" w:rsidRDefault="006F1B41"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6F1B41" w:rsidRPr="00E64068" w:rsidRDefault="006F1B41"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6F1B41" w:rsidRPr="00E64068" w:rsidRDefault="006F1B41"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(Eurostat,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(Treybal,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NaOH para controlar el pH en los ensayos de bioconversión reducía a un 80% la velocidad de reacción, lo que indica que la pérdida de estabilidad de la enzima está relacionada con la acumulación de gluconato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(Nervárez 2009; Perez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(Choi, 2005).</w:t>
      </w:r>
      <w:r>
        <w:rPr>
          <w:rFonts w:ascii="Arial" w:hAnsi="Arial" w:cs="Arial"/>
          <w:sz w:val="22"/>
          <w:szCs w:val="22"/>
        </w:rPr>
        <w:t xml:space="preserve"> Por tanto, se trata de un proceso que emplea la diferencia de un potencia eléctrico como fuerza impulsora, y que consiste en pasar un fluido sobre un intercambiador aniónico y/o catiónico, reemplazando los cationes y/o aniones por el ión hidrógeno (H+) y/o el ión hidroxilo (OH-) respectivamente </w:t>
      </w:r>
      <w:r w:rsidRPr="000C6A31">
        <w:rPr>
          <w:rFonts w:ascii="Arial" w:hAnsi="Arial" w:cs="Arial"/>
          <w:sz w:val="22"/>
          <w:szCs w:val="22"/>
          <w:highlight w:val="cyan"/>
        </w:rPr>
        <w:t>(Manahan,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(Simulated Moving Bed, SMB) para la separación de productos de alto valor añadido. Este sistema fue introducido en la industria petroquímica en los años 60 por Broughton y Gerhold (</w:t>
      </w:r>
      <w:r w:rsidRPr="00014C2C">
        <w:rPr>
          <w:rFonts w:ascii="Arial" w:hAnsi="Arial" w:cs="Arial"/>
          <w:sz w:val="22"/>
          <w:szCs w:val="22"/>
        </w:rPr>
        <w:t xml:space="preserve">Huthmann y Juza, 2005; Andersson </w:t>
      </w:r>
      <w:r w:rsidR="005778EB" w:rsidRPr="00014C2C">
        <w:rPr>
          <w:rFonts w:ascii="Arial" w:hAnsi="Arial" w:cs="Arial"/>
          <w:sz w:val="22"/>
          <w:szCs w:val="22"/>
        </w:rPr>
        <w:t>y Mattiasson,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de forma que simula una operación a contracorriente de una fase líquida y una fase sólida (True Moving Bed,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microporoso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r w:rsidR="00715271" w:rsidRPr="007909FF">
        <w:rPr>
          <w:rFonts w:ascii="Arial" w:hAnsi="Arial" w:cs="Arial"/>
          <w:sz w:val="22"/>
          <w:szCs w:val="22"/>
        </w:rPr>
        <w:t>Keller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r w:rsidRPr="009A0DE3">
        <w:rPr>
          <w:rFonts w:ascii="Arial" w:hAnsi="Arial" w:cs="Arial"/>
          <w:sz w:val="22"/>
          <w:szCs w:val="22"/>
        </w:rPr>
        <w:t>Subramanian,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(Batch Process Chromatography,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en la primera etapa se realiza la inyección de la mezcla que se desea separar; en la segunda se eluye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Moving Bed,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r w:rsidRPr="00A60703">
        <w:rPr>
          <w:rFonts w:ascii="Arial" w:hAnsi="Arial" w:cs="Arial"/>
          <w:sz w:val="22"/>
          <w:szCs w:val="22"/>
        </w:rPr>
        <w:t>McCabe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(Simulated Moving Bed,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(desorbente); E (extracción). (Menacho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desorbente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r w:rsidRPr="00A60703">
        <w:rPr>
          <w:rFonts w:ascii="Arial" w:hAnsi="Arial" w:cs="Arial"/>
          <w:sz w:val="22"/>
          <w:szCs w:val="22"/>
        </w:rPr>
        <w:t>Minceva y Rodrígues,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enantiómeros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r w:rsidR="009A0DE3" w:rsidRPr="00014C2C">
        <w:rPr>
          <w:rFonts w:ascii="Arial" w:hAnsi="Arial" w:cs="Arial"/>
          <w:sz w:val="22"/>
          <w:szCs w:val="22"/>
        </w:rPr>
        <w:t xml:space="preserve">Nicoud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Pharma </w:t>
      </w:r>
      <w:r w:rsidR="00014C2C" w:rsidRPr="00217DDA">
        <w:rPr>
          <w:rFonts w:ascii="Arial" w:hAnsi="Arial" w:cs="Arial"/>
          <w:sz w:val="22"/>
          <w:szCs w:val="22"/>
        </w:rPr>
        <w:t>(</w:t>
      </w:r>
      <w:r w:rsidR="009A0DE3">
        <w:rPr>
          <w:rFonts w:ascii="Arial" w:hAnsi="Arial" w:cs="Arial"/>
          <w:sz w:val="22"/>
          <w:szCs w:val="22"/>
        </w:rPr>
        <w:t>McCoy,</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Este proyecto consiste en la separación de la mezcla obtenida de la oxidación de lactosa catalizada por glucosa-fructosa oxidorreductasa y Glucono-</w:t>
      </w:r>
      <w:r>
        <w:rPr>
          <w:rFonts w:ascii="Arial" w:hAnsi="Arial" w:cs="Arial"/>
          <w:sz w:val="22"/>
          <w:szCs w:val="22"/>
        </w:rPr>
        <w:sym w:font="Symbol" w:char="F064"/>
      </w:r>
      <w:r>
        <w:rPr>
          <w:rFonts w:ascii="Arial" w:hAnsi="Arial" w:cs="Arial"/>
          <w:sz w:val="22"/>
          <w:szCs w:val="22"/>
        </w:rPr>
        <w:t>-lactonada. Estas enzimas de las bacterias Zymomonas mobilis son capaces de oxidar la lactosa en presencia de fructosa a su respectivo ácido orgánico (ácido lactobiónico) y sorbitol. Para ello, se ha elegido como mejor opción para separar la mezcla de multicomponentes la tecnología de lecho móvil simulado (Simulated Moving Bed,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lactobianato</w:t>
      </w:r>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Mobilis,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6F1B41" w:rsidRPr="000D0AF1" w:rsidRDefault="006F1B41"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6F1B41" w:rsidRPr="00E96FC3" w:rsidRDefault="006F1B41"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6F1B41" w:rsidRPr="000D0AF1" w:rsidRDefault="006F1B41"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0A714313" w14:textId="0A6AA7AC" w:rsidR="000D0AF1" w:rsidRDefault="000D0AF1" w:rsidP="000D0AF1">
      <w:pPr>
        <w:spacing w:line="360" w:lineRule="auto"/>
        <w:ind w:firstLine="709"/>
        <w:jc w:val="both"/>
        <w:rPr>
          <w:rFonts w:ascii="Arial" w:hAnsi="Arial" w:cs="Arial"/>
          <w:sz w:val="22"/>
          <w:szCs w:val="22"/>
        </w:rPr>
      </w:pPr>
      <w:r>
        <w:rPr>
          <w:rFonts w:ascii="Arial" w:hAnsi="Arial" w:cs="Arial"/>
          <w:sz w:val="22"/>
          <w:szCs w:val="22"/>
        </w:rPr>
        <w:t>Haciendo un estudio, se ha determinado la composición que se obtendría en la etapa de reacción, y por tanto, la corriente inicial en este proyecto. Véase la tabla II.</w:t>
      </w:r>
    </w:p>
    <w:p w14:paraId="34486969" w14:textId="77777777" w:rsidR="000D0AF1" w:rsidRDefault="000D0AF1" w:rsidP="000D0AF1">
      <w:pPr>
        <w:spacing w:line="360" w:lineRule="auto"/>
        <w:rPr>
          <w:rFonts w:ascii="Arial" w:hAnsi="Arial" w:cs="Arial"/>
          <w:sz w:val="22"/>
          <w:szCs w:val="22"/>
        </w:rPr>
      </w:pPr>
    </w:p>
    <w:p w14:paraId="1470F13E" w14:textId="0EEC5C5A" w:rsidR="004E7B01" w:rsidRDefault="004E7B01" w:rsidP="00777662">
      <w:pPr>
        <w:spacing w:line="360" w:lineRule="auto"/>
        <w:ind w:firstLine="709"/>
        <w:jc w:val="both"/>
        <w:rPr>
          <w:rFonts w:ascii="Arial" w:hAnsi="Arial" w:cs="Arial"/>
          <w:sz w:val="22"/>
          <w:szCs w:val="22"/>
        </w:rPr>
      </w:pPr>
      <w:r>
        <w:rPr>
          <w:rFonts w:ascii="Arial" w:hAnsi="Arial" w:cs="Arial"/>
          <w:sz w:val="22"/>
          <w:szCs w:val="22"/>
        </w:rPr>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Composición de la corriente de alimentación.</w:t>
      </w:r>
    </w:p>
    <w:tbl>
      <w:tblPr>
        <w:tblStyle w:val="Tablaconcuadrcula"/>
        <w:tblW w:w="0" w:type="auto"/>
        <w:jc w:val="center"/>
        <w:tblInd w:w="-459" w:type="dxa"/>
        <w:tblLook w:val="04A0" w:firstRow="1" w:lastRow="0" w:firstColumn="1" w:lastColumn="0" w:noHBand="0" w:noVBand="1"/>
      </w:tblPr>
      <w:tblGrid>
        <w:gridCol w:w="2410"/>
        <w:gridCol w:w="2552"/>
        <w:gridCol w:w="2268"/>
        <w:gridCol w:w="2434"/>
      </w:tblGrid>
      <w:tr w:rsidR="004E7B01" w14:paraId="298ECC97" w14:textId="77777777" w:rsidTr="00407FEE">
        <w:trPr>
          <w:jc w:val="center"/>
        </w:trPr>
        <w:tc>
          <w:tcPr>
            <w:tcW w:w="2410" w:type="dxa"/>
            <w:tcBorders>
              <w:left w:val="nil"/>
              <w:bottom w:val="single" w:sz="4" w:space="0" w:color="auto"/>
            </w:tcBorders>
            <w:shd w:val="clear" w:color="auto" w:fill="C0C0C0"/>
            <w:vAlign w:val="center"/>
          </w:tcPr>
          <w:p w14:paraId="121217DD" w14:textId="1B3205B8"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552" w:type="dxa"/>
            <w:tcBorders>
              <w:bottom w:val="single" w:sz="4" w:space="0" w:color="auto"/>
            </w:tcBorders>
            <w:shd w:val="clear" w:color="auto" w:fill="C0C0C0"/>
            <w:vAlign w:val="center"/>
          </w:tcPr>
          <w:p w14:paraId="5B2A2A36" w14:textId="691224CE"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tcBorders>
            <w:shd w:val="clear" w:color="auto" w:fill="C0C0C0"/>
            <w:vAlign w:val="center"/>
          </w:tcPr>
          <w:p w14:paraId="7BA24AE8" w14:textId="67FE24C6"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c>
          <w:tcPr>
            <w:tcW w:w="2434" w:type="dxa"/>
            <w:tcBorders>
              <w:bottom w:val="single" w:sz="4" w:space="0" w:color="auto"/>
              <w:right w:val="nil"/>
            </w:tcBorders>
            <w:shd w:val="clear" w:color="auto" w:fill="C0C0C0"/>
            <w:vAlign w:val="center"/>
          </w:tcPr>
          <w:p w14:paraId="1C2098B3" w14:textId="25075B43"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Composición (% p/p)</w:t>
            </w:r>
          </w:p>
        </w:tc>
      </w:tr>
      <w:tr w:rsidR="004E7B01" w14:paraId="123030D8" w14:textId="77777777" w:rsidTr="00407FEE">
        <w:trPr>
          <w:jc w:val="center"/>
        </w:trPr>
        <w:tc>
          <w:tcPr>
            <w:tcW w:w="2410" w:type="dxa"/>
            <w:tcBorders>
              <w:left w:val="nil"/>
              <w:bottom w:val="nil"/>
            </w:tcBorders>
            <w:shd w:val="clear" w:color="auto" w:fill="E0E0E0"/>
            <w:vAlign w:val="center"/>
          </w:tcPr>
          <w:p w14:paraId="664B9438" w14:textId="79A493E6" w:rsidR="004E7B01" w:rsidRDefault="004E7B01" w:rsidP="004E7B01">
            <w:pPr>
              <w:spacing w:line="360" w:lineRule="auto"/>
              <w:jc w:val="center"/>
              <w:rPr>
                <w:rFonts w:ascii="Arial" w:hAnsi="Arial" w:cs="Arial"/>
                <w:sz w:val="22"/>
                <w:szCs w:val="22"/>
              </w:rPr>
            </w:pPr>
            <w:r>
              <w:rPr>
                <w:rFonts w:ascii="Arial" w:hAnsi="Arial" w:cs="Arial"/>
                <w:sz w:val="22"/>
                <w:szCs w:val="22"/>
              </w:rPr>
              <w:t>Ácido lactobiónico</w:t>
            </w:r>
          </w:p>
        </w:tc>
        <w:tc>
          <w:tcPr>
            <w:tcW w:w="2552" w:type="dxa"/>
            <w:tcBorders>
              <w:bottom w:val="nil"/>
            </w:tcBorders>
            <w:vAlign w:val="center"/>
          </w:tcPr>
          <w:p w14:paraId="7C82209A" w14:textId="42CB136F"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268" w:type="dxa"/>
            <w:tcBorders>
              <w:bottom w:val="nil"/>
            </w:tcBorders>
            <w:vAlign w:val="center"/>
          </w:tcPr>
          <w:p w14:paraId="2729A23E" w14:textId="04E63D9D"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434" w:type="dxa"/>
            <w:tcBorders>
              <w:bottom w:val="nil"/>
              <w:right w:val="nil"/>
            </w:tcBorders>
            <w:vAlign w:val="center"/>
          </w:tcPr>
          <w:p w14:paraId="0341E664" w14:textId="09818BF5" w:rsidR="004E7B01" w:rsidRDefault="004E7B01" w:rsidP="004E7B01">
            <w:pPr>
              <w:spacing w:line="360" w:lineRule="auto"/>
              <w:jc w:val="center"/>
              <w:rPr>
                <w:rFonts w:ascii="Arial" w:hAnsi="Arial" w:cs="Arial"/>
                <w:sz w:val="22"/>
                <w:szCs w:val="22"/>
              </w:rPr>
            </w:pPr>
            <w:r>
              <w:rPr>
                <w:rFonts w:ascii="Arial" w:hAnsi="Arial" w:cs="Arial"/>
                <w:sz w:val="22"/>
                <w:szCs w:val="22"/>
              </w:rPr>
              <w:t>10,06</w:t>
            </w:r>
          </w:p>
        </w:tc>
      </w:tr>
      <w:tr w:rsidR="004E7B01" w14:paraId="78D56C26" w14:textId="77777777" w:rsidTr="00407FEE">
        <w:trPr>
          <w:jc w:val="center"/>
        </w:trPr>
        <w:tc>
          <w:tcPr>
            <w:tcW w:w="2410" w:type="dxa"/>
            <w:tcBorders>
              <w:top w:val="nil"/>
              <w:left w:val="nil"/>
              <w:bottom w:val="nil"/>
            </w:tcBorders>
            <w:shd w:val="clear" w:color="auto" w:fill="E0E0E0"/>
            <w:vAlign w:val="center"/>
          </w:tcPr>
          <w:p w14:paraId="5DCE8FE2" w14:textId="39CAE9D9" w:rsidR="004E7B01" w:rsidRDefault="004E7B01" w:rsidP="004E7B01">
            <w:pPr>
              <w:spacing w:line="360" w:lineRule="auto"/>
              <w:jc w:val="center"/>
              <w:rPr>
                <w:rFonts w:ascii="Arial" w:hAnsi="Arial" w:cs="Arial"/>
                <w:sz w:val="22"/>
                <w:szCs w:val="22"/>
              </w:rPr>
            </w:pPr>
            <w:r>
              <w:rPr>
                <w:rFonts w:ascii="Arial" w:hAnsi="Arial" w:cs="Arial"/>
                <w:sz w:val="22"/>
                <w:szCs w:val="22"/>
              </w:rPr>
              <w:t>Sorbitol</w:t>
            </w:r>
          </w:p>
        </w:tc>
        <w:tc>
          <w:tcPr>
            <w:tcW w:w="2552" w:type="dxa"/>
            <w:tcBorders>
              <w:top w:val="nil"/>
              <w:bottom w:val="nil"/>
            </w:tcBorders>
            <w:vAlign w:val="center"/>
          </w:tcPr>
          <w:p w14:paraId="5872B188" w14:textId="03B56591"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268" w:type="dxa"/>
            <w:tcBorders>
              <w:top w:val="nil"/>
              <w:bottom w:val="nil"/>
            </w:tcBorders>
            <w:vAlign w:val="center"/>
          </w:tcPr>
          <w:p w14:paraId="4311A5D8" w14:textId="0FD66A2F"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434" w:type="dxa"/>
            <w:tcBorders>
              <w:top w:val="nil"/>
              <w:bottom w:val="nil"/>
              <w:right w:val="nil"/>
            </w:tcBorders>
            <w:vAlign w:val="center"/>
          </w:tcPr>
          <w:p w14:paraId="1714177A" w14:textId="49E2FDC9" w:rsidR="004E7B01" w:rsidRDefault="004E7B01" w:rsidP="004E7B01">
            <w:pPr>
              <w:spacing w:line="360" w:lineRule="auto"/>
              <w:jc w:val="center"/>
              <w:rPr>
                <w:rFonts w:ascii="Arial" w:hAnsi="Arial" w:cs="Arial"/>
                <w:sz w:val="22"/>
                <w:szCs w:val="22"/>
              </w:rPr>
            </w:pPr>
            <w:r>
              <w:rPr>
                <w:rFonts w:ascii="Arial" w:hAnsi="Arial" w:cs="Arial"/>
                <w:sz w:val="22"/>
                <w:szCs w:val="22"/>
              </w:rPr>
              <w:t>4,91</w:t>
            </w:r>
          </w:p>
        </w:tc>
      </w:tr>
      <w:tr w:rsidR="004E7B01" w14:paraId="4E67EC67" w14:textId="77777777" w:rsidTr="00407FEE">
        <w:trPr>
          <w:jc w:val="center"/>
        </w:trPr>
        <w:tc>
          <w:tcPr>
            <w:tcW w:w="2410" w:type="dxa"/>
            <w:tcBorders>
              <w:top w:val="nil"/>
              <w:left w:val="nil"/>
              <w:bottom w:val="nil"/>
            </w:tcBorders>
            <w:shd w:val="clear" w:color="auto" w:fill="E0E0E0"/>
            <w:vAlign w:val="center"/>
          </w:tcPr>
          <w:p w14:paraId="2EA2DCED" w14:textId="3879F715" w:rsidR="004E7B01" w:rsidRDefault="004E7B01" w:rsidP="004E7B01">
            <w:pPr>
              <w:spacing w:line="360" w:lineRule="auto"/>
              <w:jc w:val="center"/>
              <w:rPr>
                <w:rFonts w:ascii="Arial" w:hAnsi="Arial" w:cs="Arial"/>
                <w:sz w:val="22"/>
                <w:szCs w:val="22"/>
              </w:rPr>
            </w:pPr>
            <w:r>
              <w:rPr>
                <w:rFonts w:ascii="Arial" w:hAnsi="Arial" w:cs="Arial"/>
                <w:sz w:val="22"/>
                <w:szCs w:val="22"/>
              </w:rPr>
              <w:t>Lactosa</w:t>
            </w:r>
          </w:p>
        </w:tc>
        <w:tc>
          <w:tcPr>
            <w:tcW w:w="2552" w:type="dxa"/>
            <w:tcBorders>
              <w:top w:val="nil"/>
              <w:bottom w:val="nil"/>
            </w:tcBorders>
            <w:vAlign w:val="center"/>
          </w:tcPr>
          <w:p w14:paraId="390231F6" w14:textId="61060FCA"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268" w:type="dxa"/>
            <w:tcBorders>
              <w:top w:val="nil"/>
              <w:bottom w:val="nil"/>
            </w:tcBorders>
            <w:vAlign w:val="center"/>
          </w:tcPr>
          <w:p w14:paraId="2443773F" w14:textId="2FB43EC1"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434" w:type="dxa"/>
            <w:tcBorders>
              <w:top w:val="nil"/>
              <w:bottom w:val="nil"/>
              <w:right w:val="nil"/>
            </w:tcBorders>
            <w:vAlign w:val="center"/>
          </w:tcPr>
          <w:p w14:paraId="4B426D4C" w14:textId="242EE24F" w:rsidR="004E7B01" w:rsidRDefault="004E7B01" w:rsidP="004E7B01">
            <w:pPr>
              <w:spacing w:line="360" w:lineRule="auto"/>
              <w:jc w:val="center"/>
              <w:rPr>
                <w:rFonts w:ascii="Arial" w:hAnsi="Arial" w:cs="Arial"/>
                <w:sz w:val="22"/>
                <w:szCs w:val="22"/>
              </w:rPr>
            </w:pPr>
            <w:r>
              <w:rPr>
                <w:rFonts w:ascii="Arial" w:hAnsi="Arial" w:cs="Arial"/>
                <w:sz w:val="22"/>
                <w:szCs w:val="22"/>
              </w:rPr>
              <w:t>10,00</w:t>
            </w:r>
          </w:p>
        </w:tc>
      </w:tr>
      <w:tr w:rsidR="004E7B01" w14:paraId="072E850F" w14:textId="77777777" w:rsidTr="00407FEE">
        <w:trPr>
          <w:jc w:val="center"/>
        </w:trPr>
        <w:tc>
          <w:tcPr>
            <w:tcW w:w="2410" w:type="dxa"/>
            <w:tcBorders>
              <w:top w:val="nil"/>
              <w:left w:val="nil"/>
              <w:bottom w:val="nil"/>
            </w:tcBorders>
            <w:shd w:val="clear" w:color="auto" w:fill="E0E0E0"/>
            <w:vAlign w:val="center"/>
          </w:tcPr>
          <w:p w14:paraId="03E50590" w14:textId="3A08C4E2" w:rsidR="004E7B01" w:rsidRDefault="004E7B01" w:rsidP="004E7B01">
            <w:pPr>
              <w:spacing w:line="360" w:lineRule="auto"/>
              <w:jc w:val="center"/>
              <w:rPr>
                <w:rFonts w:ascii="Arial" w:hAnsi="Arial" w:cs="Arial"/>
                <w:sz w:val="22"/>
                <w:szCs w:val="22"/>
              </w:rPr>
            </w:pPr>
            <w:r>
              <w:rPr>
                <w:rFonts w:ascii="Arial" w:hAnsi="Arial" w:cs="Arial"/>
                <w:sz w:val="22"/>
                <w:szCs w:val="22"/>
              </w:rPr>
              <w:t>Fructosa</w:t>
            </w:r>
          </w:p>
        </w:tc>
        <w:tc>
          <w:tcPr>
            <w:tcW w:w="2552" w:type="dxa"/>
            <w:tcBorders>
              <w:top w:val="nil"/>
              <w:bottom w:val="nil"/>
            </w:tcBorders>
            <w:vAlign w:val="center"/>
          </w:tcPr>
          <w:p w14:paraId="04130623" w14:textId="4098A75A"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268" w:type="dxa"/>
            <w:tcBorders>
              <w:top w:val="nil"/>
              <w:bottom w:val="nil"/>
            </w:tcBorders>
            <w:vAlign w:val="center"/>
          </w:tcPr>
          <w:p w14:paraId="68DF0F41" w14:textId="30D83600"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434" w:type="dxa"/>
            <w:tcBorders>
              <w:top w:val="nil"/>
              <w:bottom w:val="nil"/>
              <w:right w:val="nil"/>
            </w:tcBorders>
            <w:vAlign w:val="center"/>
          </w:tcPr>
          <w:p w14:paraId="505926B3" w14:textId="35ACC5D2" w:rsidR="004E7B01" w:rsidRDefault="004E7B01" w:rsidP="004E7B01">
            <w:pPr>
              <w:spacing w:line="360" w:lineRule="auto"/>
              <w:jc w:val="center"/>
              <w:rPr>
                <w:rFonts w:ascii="Arial" w:hAnsi="Arial" w:cs="Arial"/>
                <w:sz w:val="22"/>
                <w:szCs w:val="22"/>
              </w:rPr>
            </w:pPr>
            <w:r>
              <w:rPr>
                <w:rFonts w:ascii="Arial" w:hAnsi="Arial" w:cs="Arial"/>
                <w:sz w:val="22"/>
                <w:szCs w:val="22"/>
              </w:rPr>
              <w:t>0,31</w:t>
            </w:r>
          </w:p>
        </w:tc>
      </w:tr>
      <w:tr w:rsidR="004E7B01" w14:paraId="7CD647CD" w14:textId="77777777" w:rsidTr="00407FEE">
        <w:trPr>
          <w:jc w:val="center"/>
        </w:trPr>
        <w:tc>
          <w:tcPr>
            <w:tcW w:w="2410" w:type="dxa"/>
            <w:tcBorders>
              <w:top w:val="nil"/>
              <w:left w:val="nil"/>
              <w:bottom w:val="nil"/>
            </w:tcBorders>
            <w:shd w:val="clear" w:color="auto" w:fill="E0E0E0"/>
            <w:vAlign w:val="center"/>
          </w:tcPr>
          <w:p w14:paraId="1EB356BC" w14:textId="655E2C20" w:rsidR="004E7B01" w:rsidRDefault="004E7B01" w:rsidP="004E7B01">
            <w:pPr>
              <w:spacing w:line="360" w:lineRule="auto"/>
              <w:jc w:val="center"/>
              <w:rPr>
                <w:rFonts w:ascii="Arial" w:hAnsi="Arial" w:cs="Arial"/>
                <w:sz w:val="22"/>
                <w:szCs w:val="22"/>
              </w:rPr>
            </w:pPr>
            <w:r>
              <w:rPr>
                <w:rFonts w:ascii="Arial" w:hAnsi="Arial" w:cs="Arial"/>
                <w:sz w:val="22"/>
                <w:szCs w:val="22"/>
              </w:rPr>
              <w:t>Complejo enzimático</w:t>
            </w:r>
          </w:p>
        </w:tc>
        <w:tc>
          <w:tcPr>
            <w:tcW w:w="2552" w:type="dxa"/>
            <w:tcBorders>
              <w:top w:val="nil"/>
              <w:bottom w:val="nil"/>
            </w:tcBorders>
            <w:vAlign w:val="center"/>
          </w:tcPr>
          <w:p w14:paraId="61132C4F" w14:textId="3B5901E9"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268" w:type="dxa"/>
            <w:tcBorders>
              <w:top w:val="nil"/>
              <w:bottom w:val="nil"/>
            </w:tcBorders>
            <w:vAlign w:val="center"/>
          </w:tcPr>
          <w:p w14:paraId="3797AD83" w14:textId="719C6734"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434" w:type="dxa"/>
            <w:tcBorders>
              <w:top w:val="nil"/>
              <w:bottom w:val="nil"/>
              <w:right w:val="nil"/>
            </w:tcBorders>
            <w:vAlign w:val="center"/>
          </w:tcPr>
          <w:p w14:paraId="50E85A1F" w14:textId="402DC9F4" w:rsidR="004E7B01" w:rsidRDefault="004E7B01" w:rsidP="004E7B01">
            <w:pPr>
              <w:spacing w:line="360" w:lineRule="auto"/>
              <w:jc w:val="center"/>
              <w:rPr>
                <w:rFonts w:ascii="Arial" w:hAnsi="Arial" w:cs="Arial"/>
                <w:sz w:val="22"/>
                <w:szCs w:val="22"/>
              </w:rPr>
            </w:pPr>
            <w:r>
              <w:rPr>
                <w:rFonts w:ascii="Arial" w:hAnsi="Arial" w:cs="Arial"/>
                <w:sz w:val="22"/>
                <w:szCs w:val="22"/>
              </w:rPr>
              <w:t>0,59</w:t>
            </w:r>
          </w:p>
        </w:tc>
      </w:tr>
      <w:tr w:rsidR="004E7B01" w14:paraId="69B802ED" w14:textId="77777777" w:rsidTr="00407FEE">
        <w:trPr>
          <w:jc w:val="center"/>
        </w:trPr>
        <w:tc>
          <w:tcPr>
            <w:tcW w:w="2410" w:type="dxa"/>
            <w:tcBorders>
              <w:top w:val="nil"/>
              <w:left w:val="nil"/>
              <w:bottom w:val="single" w:sz="4" w:space="0" w:color="auto"/>
            </w:tcBorders>
            <w:shd w:val="clear" w:color="auto" w:fill="E0E0E0"/>
            <w:vAlign w:val="center"/>
          </w:tcPr>
          <w:p w14:paraId="438D7CEE" w14:textId="68CFC2F4" w:rsidR="004E7B01" w:rsidRDefault="004E7B01" w:rsidP="004E7B01">
            <w:pPr>
              <w:spacing w:line="360" w:lineRule="auto"/>
              <w:jc w:val="center"/>
              <w:rPr>
                <w:rFonts w:ascii="Arial" w:hAnsi="Arial" w:cs="Arial"/>
                <w:sz w:val="22"/>
                <w:szCs w:val="22"/>
              </w:rPr>
            </w:pPr>
            <w:r>
              <w:rPr>
                <w:rFonts w:ascii="Arial" w:hAnsi="Arial" w:cs="Arial"/>
                <w:sz w:val="22"/>
                <w:szCs w:val="22"/>
              </w:rPr>
              <w:t>Agua</w:t>
            </w:r>
          </w:p>
        </w:tc>
        <w:tc>
          <w:tcPr>
            <w:tcW w:w="2552" w:type="dxa"/>
            <w:tcBorders>
              <w:top w:val="nil"/>
              <w:bottom w:val="single" w:sz="4" w:space="0" w:color="auto"/>
            </w:tcBorders>
            <w:vAlign w:val="center"/>
          </w:tcPr>
          <w:p w14:paraId="25FEA13C" w14:textId="60AB15CB"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tcBorders>
            <w:vAlign w:val="center"/>
          </w:tcPr>
          <w:p w14:paraId="347C4E6B" w14:textId="1830217E"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434" w:type="dxa"/>
            <w:tcBorders>
              <w:top w:val="nil"/>
              <w:bottom w:val="single" w:sz="4" w:space="0" w:color="auto"/>
              <w:right w:val="nil"/>
            </w:tcBorders>
            <w:vAlign w:val="center"/>
          </w:tcPr>
          <w:p w14:paraId="1FD92D9F" w14:textId="37A9661D" w:rsidR="004E7B01" w:rsidRDefault="004E7B01" w:rsidP="004E7B01">
            <w:pPr>
              <w:spacing w:line="360" w:lineRule="auto"/>
              <w:jc w:val="center"/>
              <w:rPr>
                <w:rFonts w:ascii="Arial" w:hAnsi="Arial" w:cs="Arial"/>
                <w:sz w:val="22"/>
                <w:szCs w:val="22"/>
              </w:rPr>
            </w:pPr>
            <w:r>
              <w:rPr>
                <w:rFonts w:ascii="Arial" w:hAnsi="Arial" w:cs="Arial"/>
                <w:sz w:val="22"/>
                <w:szCs w:val="22"/>
              </w:rPr>
              <w:t>74,13</w:t>
            </w:r>
          </w:p>
        </w:tc>
      </w:tr>
      <w:tr w:rsidR="004E7B01" w14:paraId="1CAC5B29" w14:textId="77777777" w:rsidTr="00407FEE">
        <w:trPr>
          <w:jc w:val="center"/>
        </w:trPr>
        <w:tc>
          <w:tcPr>
            <w:tcW w:w="2410" w:type="dxa"/>
            <w:tcBorders>
              <w:left w:val="nil"/>
            </w:tcBorders>
            <w:shd w:val="clear" w:color="auto" w:fill="C0C0C0"/>
            <w:vAlign w:val="center"/>
          </w:tcPr>
          <w:p w14:paraId="535539F4" w14:textId="05770A19" w:rsidR="004E7B01" w:rsidRDefault="004E7B01"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552" w:type="dxa"/>
            <w:tcBorders>
              <w:right w:val="nil"/>
            </w:tcBorders>
            <w:vAlign w:val="center"/>
          </w:tcPr>
          <w:p w14:paraId="079D2926" w14:textId="5C8E2F1D" w:rsidR="004E7B01" w:rsidRDefault="004E7B01" w:rsidP="004E7B01">
            <w:pPr>
              <w:spacing w:line="360" w:lineRule="auto"/>
              <w:jc w:val="center"/>
              <w:rPr>
                <w:rFonts w:ascii="Arial" w:hAnsi="Arial" w:cs="Arial"/>
                <w:sz w:val="22"/>
                <w:szCs w:val="22"/>
              </w:rPr>
            </w:pPr>
            <w:r>
              <w:rPr>
                <w:rFonts w:ascii="Arial" w:hAnsi="Arial" w:cs="Arial"/>
                <w:sz w:val="22"/>
                <w:szCs w:val="22"/>
              </w:rPr>
              <w:t>15920,8</w:t>
            </w:r>
          </w:p>
        </w:tc>
        <w:tc>
          <w:tcPr>
            <w:tcW w:w="2268" w:type="dxa"/>
            <w:tcBorders>
              <w:left w:val="nil"/>
              <w:bottom w:val="nil"/>
              <w:right w:val="nil"/>
            </w:tcBorders>
            <w:vAlign w:val="center"/>
          </w:tcPr>
          <w:p w14:paraId="334052AC" w14:textId="77777777" w:rsidR="004E7B01" w:rsidRDefault="004E7B01" w:rsidP="004E7B01">
            <w:pPr>
              <w:spacing w:line="360" w:lineRule="auto"/>
              <w:jc w:val="center"/>
              <w:rPr>
                <w:rFonts w:ascii="Arial" w:hAnsi="Arial" w:cs="Arial"/>
                <w:sz w:val="22"/>
                <w:szCs w:val="22"/>
              </w:rPr>
            </w:pPr>
          </w:p>
        </w:tc>
        <w:tc>
          <w:tcPr>
            <w:tcW w:w="2434" w:type="dxa"/>
            <w:tcBorders>
              <w:left w:val="nil"/>
              <w:bottom w:val="nil"/>
              <w:right w:val="nil"/>
            </w:tcBorders>
            <w:vAlign w:val="center"/>
          </w:tcPr>
          <w:p w14:paraId="45B06F58" w14:textId="77777777" w:rsidR="004E7B01" w:rsidRDefault="004E7B01" w:rsidP="004E7B01">
            <w:pPr>
              <w:spacing w:line="360" w:lineRule="auto"/>
              <w:jc w:val="center"/>
              <w:rPr>
                <w:rFonts w:ascii="Arial" w:hAnsi="Arial" w:cs="Arial"/>
                <w:sz w:val="22"/>
                <w:szCs w:val="22"/>
              </w:rPr>
            </w:pPr>
          </w:p>
        </w:tc>
      </w:tr>
    </w:tbl>
    <w:p w14:paraId="10D443E1" w14:textId="77777777" w:rsidR="000D0AF1" w:rsidRDefault="000D0AF1" w:rsidP="00407FEE">
      <w:pPr>
        <w:spacing w:line="360" w:lineRule="auto"/>
        <w:jc w:val="both"/>
        <w:rPr>
          <w:rFonts w:ascii="Arial" w:hAnsi="Arial" w:cs="Arial"/>
          <w:sz w:val="22"/>
          <w:szCs w:val="22"/>
        </w:rPr>
        <w:sectPr w:rsidR="000D0AF1" w:rsidSect="00852503">
          <w:footerReference w:type="default" r:id="rId65"/>
          <w:pgSz w:w="11900" w:h="16840"/>
          <w:pgMar w:top="1418" w:right="1134" w:bottom="1418" w:left="1701" w:header="851" w:footer="851" w:gutter="0"/>
          <w:cols w:space="708"/>
          <w:docGrid w:linePitch="360"/>
        </w:sect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lastRenderedPageBreak/>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126FE8">
      <w:pPr>
        <w:spacing w:line="360" w:lineRule="auto"/>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126FE8">
      <w:pPr>
        <w:spacing w:line="360" w:lineRule="auto"/>
        <w:jc w:val="both"/>
        <w:rPr>
          <w:rFonts w:ascii="Arial" w:hAnsi="Arial" w:cs="Arial"/>
          <w:sz w:val="22"/>
          <w:szCs w:val="22"/>
        </w:rPr>
      </w:pPr>
      <w:r>
        <w:rPr>
          <w:rFonts w:ascii="Arial" w:hAnsi="Arial" w:cs="Arial"/>
          <w:sz w:val="22"/>
          <w:szCs w:val="22"/>
        </w:rPr>
        <w:t>Si el sorbato se encuentra en solución, se hace pasar a través de la columna desde arriba hacia abajo, generalmente por gravedad. Si se trata de un gas que contiene al sorbato, se hace pasar a través de la columna de abajo hacia arriba si el gas es más liviano que el aire; o en la dirección opuesta, si su densidad es mayor que la de este.</w:t>
      </w:r>
    </w:p>
    <w:p w14:paraId="54C9AABD" w14:textId="77777777" w:rsidR="007319B8" w:rsidRPr="000D0AF1" w:rsidRDefault="007319B8" w:rsidP="000D0AF1">
      <w:pPr>
        <w:spacing w:line="360" w:lineRule="auto"/>
        <w:ind w:firstLine="709"/>
        <w:jc w:val="both"/>
        <w:rPr>
          <w:rFonts w:ascii="Arial" w:hAnsi="Arial" w:cs="Arial"/>
          <w:sz w:val="22"/>
          <w:szCs w:val="22"/>
        </w:r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9C3328"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9C3328"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9C3328"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67199222" w14:textId="77777777" w:rsidR="00377542" w:rsidRDefault="00377542" w:rsidP="00377542">
      <w:pPr>
        <w:spacing w:line="360" w:lineRule="auto"/>
        <w:jc w:val="both"/>
        <w:rPr>
          <w:rFonts w:ascii="Arial" w:hAnsi="Arial" w:cs="Arial"/>
          <w:sz w:val="22"/>
          <w:szCs w:val="22"/>
        </w:rPr>
        <w:sectPr w:rsidR="00377542" w:rsidSect="00852503">
          <w:footerReference w:type="default" r:id="rId66"/>
          <w:pgSz w:w="11900" w:h="16840"/>
          <w:pgMar w:top="1418" w:right="1134" w:bottom="1418" w:left="1701" w:header="851" w:footer="851" w:gutter="0"/>
          <w:cols w:space="708"/>
          <w:docGrid w:linePitch="360"/>
        </w:sect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lastRenderedPageBreak/>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267F7700"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el caudal másico sería 15920,</w:t>
      </w:r>
      <w:r>
        <w:rPr>
          <w:rFonts w:ascii="Arial" w:hAnsi="Arial" w:cs="Arial"/>
          <w:sz w:val="22"/>
          <w:szCs w:val="22"/>
        </w:rPr>
        <w:t>8 kg/h y la densidad</w:t>
      </w:r>
      <w:r w:rsidR="008F09E5">
        <w:rPr>
          <w:rFonts w:ascii="Arial" w:hAnsi="Arial" w:cs="Arial"/>
          <w:sz w:val="22"/>
          <w:szCs w:val="22"/>
        </w:rPr>
        <w:t xml:space="preserve"> de la disolución a 39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006B4298" w:rsidR="004814CA" w:rsidRDefault="009C3328"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0995DC22"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E67E38">
        <w:rPr>
          <w:rFonts w:ascii="Arial" w:hAnsi="Arial" w:cs="Arial"/>
          <w:sz w:val="22"/>
          <w:szCs w:val="22"/>
        </w:rPr>
        <w:t>día</w:t>
      </w:r>
      <w:r w:rsidR="00E520AB">
        <w:rPr>
          <w:rFonts w:ascii="Arial" w:hAnsi="Arial" w:cs="Arial"/>
          <w:sz w:val="22"/>
          <w:szCs w:val="22"/>
        </w:rPr>
        <w:t xml:space="preserve"> (24 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77777777"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1F53D54E" w14:textId="02F391D9"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3E2B3B97" w:rsidR="0094499B" w:rsidRDefault="009C3328"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m:t>
              </m:r>
              <m:r>
                <w:rPr>
                  <w:rFonts w:ascii="Cambria Math" w:hAnsi="Cambria Math" w:cs="Arial"/>
                  <w:sz w:val="22"/>
                  <w:szCs w:val="22"/>
                </w:rPr>
                <m:t>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E2AC3E9" w14:textId="77777777" w:rsidR="0094499B" w:rsidRDefault="009449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6C8F5191"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0E2A09F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90A5EB9" w14:textId="77777777" w:rsidR="00126FE8" w:rsidRDefault="00126FE8" w:rsidP="00126FE8">
      <w:pPr>
        <w:spacing w:line="360" w:lineRule="auto"/>
        <w:ind w:firstLine="709"/>
        <w:jc w:val="both"/>
        <w:rPr>
          <w:rFonts w:ascii="Arial" w:hAnsi="Arial" w:cs="Arial"/>
          <w:sz w:val="22"/>
          <w:szCs w:val="22"/>
        </w:rPr>
      </w:pPr>
    </w:p>
    <w:p w14:paraId="1A59A81B" w14:textId="77777777" w:rsidR="001B71C7" w:rsidRDefault="001B71C7" w:rsidP="00126FE8">
      <w:pPr>
        <w:spacing w:line="360" w:lineRule="auto"/>
        <w:ind w:firstLine="709"/>
        <w:jc w:val="both"/>
        <w:rPr>
          <w:rFonts w:ascii="Arial" w:hAnsi="Arial" w:cs="Arial"/>
          <w:sz w:val="22"/>
          <w:szCs w:val="22"/>
        </w:rPr>
        <w:sectPr w:rsidR="001B71C7" w:rsidSect="00852503">
          <w:footerReference w:type="default" r:id="rId67"/>
          <w:pgSz w:w="11900" w:h="16840"/>
          <w:pgMar w:top="1418" w:right="1134" w:bottom="1418" w:left="1701" w:header="851" w:footer="851" w:gutter="0"/>
          <w:cols w:space="708"/>
          <w:docGrid w:linePitch="360"/>
        </w:sect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lastRenderedPageBreak/>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9C3328"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9C3328"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9C3328"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38220C"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34C38855" w14:textId="28032316"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4E68F4F7" w14:textId="77777777" w:rsidR="005204F0" w:rsidRDefault="005204F0" w:rsidP="0094499B">
      <w:pPr>
        <w:spacing w:line="360" w:lineRule="auto"/>
        <w:ind w:firstLine="709"/>
        <w:rPr>
          <w:rFonts w:ascii="Arial" w:hAnsi="Arial" w:cs="Arial"/>
          <w:sz w:val="22"/>
          <w:szCs w:val="22"/>
        </w:rPr>
      </w:pPr>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3CFA64CC" w14:textId="77777777" w:rsidR="007F5D00" w:rsidRDefault="007F5D00" w:rsidP="0094499B">
      <w:pPr>
        <w:spacing w:line="360" w:lineRule="auto"/>
        <w:ind w:firstLine="709"/>
        <w:rPr>
          <w:rFonts w:ascii="Arial" w:hAnsi="Arial" w:cs="Arial"/>
          <w:sz w:val="22"/>
          <w:szCs w:val="22"/>
        </w:rPr>
        <w:sectPr w:rsidR="007F5D00" w:rsidSect="00852503">
          <w:footerReference w:type="default" r:id="rId68"/>
          <w:pgSz w:w="11900" w:h="16840"/>
          <w:pgMar w:top="1418" w:right="1134" w:bottom="1418" w:left="1701" w:header="851" w:footer="851" w:gutter="0"/>
          <w:cols w:space="708"/>
          <w:docGrid w:linePitch="360"/>
        </w:sectPr>
      </w:pPr>
    </w:p>
    <w:p w14:paraId="3EB542B6" w14:textId="4E98C0FA" w:rsidR="00D75D30" w:rsidRDefault="00D75D30" w:rsidP="0094499B">
      <w:pPr>
        <w:spacing w:line="360" w:lineRule="auto"/>
        <w:ind w:firstLine="709"/>
        <w:rPr>
          <w:rFonts w:ascii="Arial" w:hAnsi="Arial" w:cs="Arial"/>
          <w:sz w:val="22"/>
          <w:szCs w:val="22"/>
        </w:rPr>
      </w:pPr>
      <w:r>
        <w:rPr>
          <w:rFonts w:ascii="Arial" w:hAnsi="Arial" w:cs="Arial"/>
          <w:sz w:val="22"/>
          <w:szCs w:val="22"/>
        </w:rPr>
        <w:lastRenderedPageBreak/>
        <w:t xml:space="preserve">Para el diseñó de la columna es necesario aplicar un factor de seguridad, estimado en un 15 %, de modo que los valores reales de diseño serán: </w:t>
      </w:r>
    </w:p>
    <w:p w14:paraId="6CF9C258" w14:textId="5D3ADE84"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367752BC" w14:textId="39664C9E"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C4B5B" w14:textId="77777777" w:rsidR="007F5D00" w:rsidRDefault="007F5D00" w:rsidP="0094499B">
      <w:pPr>
        <w:spacing w:line="360" w:lineRule="auto"/>
        <w:ind w:firstLine="709"/>
        <w:rPr>
          <w:rFonts w:ascii="Arial" w:hAnsi="Arial" w:cs="Arial"/>
          <w:sz w:val="22"/>
          <w:szCs w:val="22"/>
        </w:rPr>
      </w:pPr>
    </w:p>
    <w:p w14:paraId="08D5867A" w14:textId="64CDAD6C" w:rsidR="007F5D00" w:rsidRDefault="007F5D00" w:rsidP="007F5D00">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2A08AD30" w14:textId="77777777" w:rsidR="0094499B" w:rsidRDefault="0094499B" w:rsidP="007F5D00">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7F5D00" w14:paraId="038813CC" w14:textId="77777777" w:rsidTr="007F5D00">
        <w:tc>
          <w:tcPr>
            <w:tcW w:w="1800" w:type="dxa"/>
            <w:shd w:val="clear" w:color="auto" w:fill="E0E0E0"/>
            <w:vAlign w:val="center"/>
          </w:tcPr>
          <w:p w14:paraId="7D1B2A18"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162AD05C"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Valor teórico</w:t>
            </w:r>
          </w:p>
        </w:tc>
      </w:tr>
      <w:tr w:rsidR="007F5D00" w14:paraId="4AE7FEBF" w14:textId="77777777" w:rsidTr="007F5D00">
        <w:tc>
          <w:tcPr>
            <w:tcW w:w="1800" w:type="dxa"/>
            <w:vAlign w:val="center"/>
          </w:tcPr>
          <w:p w14:paraId="166C1955"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148966" w14:textId="4182EC1D" w:rsidR="007F5D00" w:rsidRDefault="007F5D00" w:rsidP="007F5D00">
            <w:pPr>
              <w:spacing w:line="360" w:lineRule="auto"/>
              <w:jc w:val="center"/>
              <w:rPr>
                <w:rFonts w:ascii="Arial" w:hAnsi="Arial" w:cs="Arial"/>
                <w:sz w:val="22"/>
                <w:szCs w:val="22"/>
              </w:rPr>
            </w:pPr>
            <w:r>
              <w:rPr>
                <w:rFonts w:ascii="Arial" w:hAnsi="Arial" w:cs="Arial"/>
                <w:sz w:val="22"/>
                <w:szCs w:val="22"/>
              </w:rPr>
              <w:t>1,15</w:t>
            </w:r>
          </w:p>
        </w:tc>
      </w:tr>
      <w:tr w:rsidR="007F5D00" w14:paraId="458A38EB" w14:textId="77777777" w:rsidTr="007F5D00">
        <w:tc>
          <w:tcPr>
            <w:tcW w:w="1800" w:type="dxa"/>
            <w:vAlign w:val="center"/>
          </w:tcPr>
          <w:p w14:paraId="4124C66B"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ADCD954" w14:textId="2A888224" w:rsidR="007F5D00" w:rsidRDefault="007F5D00" w:rsidP="007F5D00">
            <w:pPr>
              <w:spacing w:line="360" w:lineRule="auto"/>
              <w:jc w:val="center"/>
              <w:rPr>
                <w:rFonts w:ascii="Arial" w:hAnsi="Arial" w:cs="Arial"/>
                <w:sz w:val="22"/>
                <w:szCs w:val="22"/>
              </w:rPr>
            </w:pPr>
            <w:r>
              <w:rPr>
                <w:rFonts w:ascii="Arial" w:hAnsi="Arial" w:cs="Arial"/>
                <w:sz w:val="22"/>
                <w:szCs w:val="22"/>
              </w:rPr>
              <w:t>0,92</w:t>
            </w:r>
          </w:p>
        </w:tc>
      </w:tr>
    </w:tbl>
    <w:p w14:paraId="5530154E" w14:textId="77777777" w:rsidR="00D75D30" w:rsidRDefault="00D75D30" w:rsidP="005204F0">
      <w:pPr>
        <w:spacing w:line="360" w:lineRule="auto"/>
        <w:rPr>
          <w:rFonts w:ascii="Arial" w:hAnsi="Arial" w:cs="Arial"/>
          <w:sz w:val="22"/>
          <w:szCs w:val="22"/>
        </w:rPr>
      </w:pPr>
    </w:p>
    <w:p w14:paraId="4ACD0EB7" w14:textId="77777777" w:rsidR="00D75D30" w:rsidRDefault="00D75D30"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1BC02C5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60C7CEFA" w14:textId="77777777" w:rsidR="0094499B" w:rsidRDefault="0094499B" w:rsidP="0094499B">
      <w:pPr>
        <w:spacing w:line="360" w:lineRule="auto"/>
        <w:ind w:firstLine="709"/>
        <w:rPr>
          <w:rFonts w:ascii="Arial" w:hAnsi="Arial" w:cs="Arial"/>
          <w:sz w:val="22"/>
          <w:szCs w:val="22"/>
        </w:rPr>
      </w:pPr>
    </w:p>
    <w:p w14:paraId="1B69470E" w14:textId="400E544E" w:rsidR="005204F0" w:rsidRDefault="00D75D30" w:rsidP="0094499B">
      <w:pPr>
        <w:spacing w:line="360" w:lineRule="auto"/>
        <w:ind w:firstLine="709"/>
        <w:rPr>
          <w:rFonts w:ascii="Arial" w:hAnsi="Arial" w:cs="Arial"/>
          <w:sz w:val="22"/>
          <w:szCs w:val="22"/>
        </w:rPr>
      </w:pPr>
      <w:r>
        <w:rPr>
          <w:rFonts w:ascii="Arial" w:hAnsi="Arial" w:cs="Arial"/>
          <w:sz w:val="22"/>
          <w:szCs w:val="22"/>
        </w:rPr>
        <w:t xml:space="preserve">Como la altura típica de las torres de adsorción se estima entre 1 y 10 m, se ha tomado la determinación de </w:t>
      </w:r>
      <w:r w:rsidR="00A411C5">
        <w:rPr>
          <w:rFonts w:ascii="Arial" w:hAnsi="Arial" w:cs="Arial"/>
          <w:sz w:val="22"/>
          <w:szCs w:val="22"/>
        </w:rPr>
        <w:t>utilizar 8 columnas en serie. Por lo tanto:</w:t>
      </w:r>
    </w:p>
    <w:p w14:paraId="29731C38" w14:textId="77777777" w:rsidR="00A411C5" w:rsidRPr="005204F0" w:rsidRDefault="00A411C5" w:rsidP="0094499B">
      <w:pPr>
        <w:spacing w:line="360" w:lineRule="auto"/>
        <w:ind w:firstLine="709"/>
        <w:rPr>
          <w:rFonts w:ascii="Arial" w:hAnsi="Arial" w:cs="Arial"/>
          <w:sz w:val="22"/>
          <w:szCs w:val="22"/>
        </w:rPr>
      </w:pPr>
    </w:p>
    <w:p w14:paraId="214AD6B4" w14:textId="60D17E0F" w:rsidR="00A411C5" w:rsidRPr="005204F0" w:rsidRDefault="009C3328" w:rsidP="00A411C5">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77777777" w:rsidR="00A411C5" w:rsidRDefault="00A411C5"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5CDB9F0E" w14:textId="77777777" w:rsidR="001B71C7" w:rsidRDefault="001B71C7" w:rsidP="009C5061">
      <w:pPr>
        <w:spacing w:line="360" w:lineRule="auto"/>
        <w:jc w:val="both"/>
        <w:rPr>
          <w:rFonts w:ascii="Arial" w:hAnsi="Arial" w:cs="Arial"/>
          <w:sz w:val="22"/>
          <w:szCs w:val="22"/>
        </w:rPr>
      </w:pPr>
    </w:p>
    <w:p w14:paraId="7071C5F5" w14:textId="77777777" w:rsidR="001B71C7" w:rsidRDefault="001B71C7" w:rsidP="009C5061">
      <w:pPr>
        <w:spacing w:line="360" w:lineRule="auto"/>
        <w:jc w:val="both"/>
        <w:rPr>
          <w:rFonts w:ascii="Arial" w:hAnsi="Arial" w:cs="Arial"/>
          <w:sz w:val="22"/>
          <w:szCs w:val="22"/>
        </w:rPr>
      </w:pPr>
    </w:p>
    <w:p w14:paraId="671B3F35" w14:textId="77777777" w:rsidR="001B71C7" w:rsidRDefault="001B71C7" w:rsidP="009C5061">
      <w:pPr>
        <w:spacing w:line="360" w:lineRule="auto"/>
        <w:jc w:val="both"/>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57C43B18" w14:textId="5502CA64"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45450293" w14:textId="77777777" w:rsidR="001B71C7" w:rsidRPr="001B71C7" w:rsidRDefault="001B71C7" w:rsidP="001B71C7">
      <w:pPr>
        <w:rPr>
          <w:rFonts w:ascii="Arial" w:hAnsi="Arial" w:cs="Arial"/>
          <w:sz w:val="22"/>
          <w:szCs w:val="22"/>
        </w:rPr>
      </w:pPr>
    </w:p>
    <w:p w14:paraId="752449F9" w14:textId="77777777" w:rsidR="001B71C7" w:rsidRPr="001B71C7" w:rsidRDefault="001B71C7" w:rsidP="001B71C7">
      <w:pPr>
        <w:rPr>
          <w:rFonts w:ascii="Arial" w:hAnsi="Arial" w:cs="Arial"/>
          <w:sz w:val="22"/>
          <w:szCs w:val="22"/>
        </w:rPr>
      </w:pPr>
    </w:p>
    <w:p w14:paraId="2C2023A1" w14:textId="77777777" w:rsidR="001B71C7" w:rsidRPr="001B71C7" w:rsidRDefault="001B71C7" w:rsidP="001B71C7">
      <w:pPr>
        <w:rPr>
          <w:rFonts w:ascii="Arial" w:hAnsi="Arial" w:cs="Arial"/>
          <w:sz w:val="22"/>
          <w:szCs w:val="22"/>
        </w:rPr>
      </w:pPr>
    </w:p>
    <w:p w14:paraId="098FC846" w14:textId="6803A45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7BD7775C"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77777777" w:rsidR="001B71C7" w:rsidRDefault="009C3328"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77777777" w:rsidR="001B71C7" w:rsidRDefault="009C3328"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77777777"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77777777"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77777777"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7777777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0,96</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0,73</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0,84</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57CF63EB" w14:textId="7777777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4A392309" w14:textId="77777777" w:rsidR="001B71C7" w:rsidRDefault="001B71C7" w:rsidP="001B71C7">
      <w:pPr>
        <w:spacing w:line="360" w:lineRule="auto"/>
        <w:ind w:firstLine="709"/>
        <w:rPr>
          <w:rFonts w:ascii="Arial" w:hAnsi="Arial" w:cs="Arial"/>
          <w:sz w:val="22"/>
          <w:szCs w:val="22"/>
        </w:rPr>
      </w:pPr>
    </w:p>
    <w:p w14:paraId="0D01E2F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C6DF222" w14:textId="77777777" w:rsidR="001B71C7" w:rsidRPr="005204F0" w:rsidRDefault="001B71C7" w:rsidP="001B71C7">
      <w:pPr>
        <w:spacing w:line="360" w:lineRule="auto"/>
        <w:ind w:firstLine="709"/>
        <w:rPr>
          <w:rFonts w:ascii="Arial" w:hAnsi="Arial" w:cs="Arial"/>
          <w:sz w:val="22"/>
          <w:szCs w:val="22"/>
        </w:rPr>
      </w:pPr>
    </w:p>
    <w:p w14:paraId="40EEBD3F" w14:textId="77777777" w:rsidR="001B71C7" w:rsidRPr="005204F0" w:rsidRDefault="009C3328"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3"/>
          <w:pgSz w:w="11900" w:h="16840"/>
          <w:pgMar w:top="1418" w:right="1134" w:bottom="1418" w:left="1701" w:header="851" w:footer="851" w:gutter="0"/>
          <w:cols w:space="708"/>
          <w:docGrid w:linePitch="360"/>
        </w:sectPr>
      </w:pPr>
      <w:r>
        <w:rPr>
          <w:rFonts w:ascii="Arial" w:hAnsi="Arial" w:cs="Arial"/>
          <w:sz w:val="22"/>
          <w:szCs w:val="22"/>
        </w:rPr>
        <w:tab/>
      </w:r>
    </w:p>
    <w:p w14:paraId="2CE6B14F" w14:textId="44F35DC6" w:rsidR="001B71C7" w:rsidRDefault="001B71C7" w:rsidP="001B71C7">
      <w:pPr>
        <w:tabs>
          <w:tab w:val="left" w:pos="2481"/>
        </w:tabs>
        <w:rPr>
          <w:rFonts w:ascii="Arial" w:hAnsi="Arial" w:cs="Arial"/>
          <w:sz w:val="22"/>
          <w:szCs w:val="22"/>
        </w:rPr>
      </w:pPr>
    </w:p>
    <w:p w14:paraId="3AE84CC2" w14:textId="7CD5829E" w:rsidR="001B71C7" w:rsidRDefault="001B71C7" w:rsidP="001B71C7">
      <w:pPr>
        <w:rPr>
          <w:rFonts w:ascii="Arial" w:hAnsi="Arial" w:cs="Arial"/>
          <w:sz w:val="22"/>
          <w:szCs w:val="22"/>
        </w:rPr>
      </w:pP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(McCabe,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5"/>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9C3328"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9C3328"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(Almesa,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7CDF77DB"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3.8.1.1. Línea de carga</w:t>
      </w:r>
      <w:r w:rsidR="00B22EA6">
        <w:rPr>
          <w:rFonts w:ascii="Arial" w:hAnsi="Arial" w:cs="Arial"/>
          <w:sz w:val="22"/>
          <w:szCs w:val="22"/>
        </w:rPr>
        <w:t xml:space="preserve"> del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C7278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2923D0AB" w:rsidR="00C72780" w:rsidRPr="00C72780" w:rsidRDefault="00C72780"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4C56C078" w:rsidR="00C72780" w:rsidRPr="00C72780" w:rsidRDefault="00C7278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5A147195" w:rsidR="00C72780" w:rsidRPr="004926D1" w:rsidRDefault="00C7278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m:t>
          </m:r>
          <m:r>
            <w:rPr>
              <w:rFonts w:ascii="Cambria Math" w:hAnsi="Cambria Math" w:cs="Arial"/>
              <w:sz w:val="22"/>
              <w:szCs w:val="22"/>
            </w:rPr>
            <m:t>0,072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20CB310B"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0968039B" w:rsidR="004926D1" w:rsidRPr="004926D1" w:rsidRDefault="004926D1"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(McCabe et al., 2002).</w:t>
      </w: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4848ECBC"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4E2CDA86"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4926D1"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B22EA6"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B22EA6"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138FE56B" w:rsidR="004926D1" w:rsidRDefault="00B22EA6" w:rsidP="00B22EA6">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2AA0EAF7" w:rsidR="004926D1" w:rsidRDefault="00B22EA6" w:rsidP="00B22EA6">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39E646BA" w:rsidR="004926D1" w:rsidRDefault="00B22EA6" w:rsidP="00B22EA6">
            <w:pPr>
              <w:spacing w:line="360" w:lineRule="auto"/>
              <w:jc w:val="center"/>
              <w:rPr>
                <w:rFonts w:ascii="Arial" w:hAnsi="Arial" w:cs="Arial"/>
                <w:sz w:val="22"/>
                <w:szCs w:val="22"/>
              </w:rPr>
            </w:pPr>
            <w:r>
              <w:rPr>
                <w:rFonts w:ascii="Arial" w:hAnsi="Arial" w:cs="Arial"/>
                <w:sz w:val="22"/>
                <w:szCs w:val="22"/>
              </w:rPr>
              <w:t>0,88</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02AE0254"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Línea de alimentación del eluyente</w:t>
      </w:r>
    </w:p>
    <w:p w14:paraId="6DD65524" w14:textId="33EB2F6F"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A132B9"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A132B9"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A132B9"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A132B9"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77777777" w:rsidR="00A132B9" w:rsidRDefault="00A132B9" w:rsidP="00A132B9">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6A10B422"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Línea de almacenamiento del ácido lactobiónico </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77777777" w:rsidR="006F1B41" w:rsidRPr="00C72780" w:rsidRDefault="006F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6F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02E4BD8F"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1C48C32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2E73B5D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2812ED11"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791D6C5B"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0,05</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6B9F0BF" w:rsidR="006F1B41" w:rsidRDefault="006F1B41" w:rsidP="006F1B41">
      <w:pPr>
        <w:spacing w:line="360" w:lineRule="auto"/>
        <w:jc w:val="both"/>
        <w:rPr>
          <w:rFonts w:ascii="Arial" w:hAnsi="Arial" w:cs="Arial"/>
          <w:sz w:val="22"/>
          <w:szCs w:val="22"/>
        </w:rPr>
      </w:pPr>
      <w:r>
        <w:rPr>
          <w:rFonts w:ascii="Arial" w:hAnsi="Arial" w:cs="Arial"/>
          <w:sz w:val="22"/>
          <w:szCs w:val="22"/>
        </w:rPr>
        <w:t>3.8.1.4. Línea de carga 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0DEF4715"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2F86AB26" w14:textId="77777777" w:rsidR="006F1B41" w:rsidRDefault="006F1B41" w:rsidP="006F1B41">
      <w:pPr>
        <w:spacing w:line="360" w:lineRule="auto"/>
        <w:ind w:firstLine="709"/>
        <w:jc w:val="both"/>
        <w:rPr>
          <w:rFonts w:ascii="Arial" w:hAnsi="Arial" w:cs="Arial"/>
          <w:sz w:val="22"/>
          <w:szCs w:val="22"/>
        </w:rPr>
      </w:pPr>
    </w:p>
    <w:p w14:paraId="5C60A553" w14:textId="77777777" w:rsidR="006F1B41" w:rsidRPr="00C72780" w:rsidRDefault="006F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6F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m:t>
                  </m:r>
                  <m:r>
                    <m:rPr>
                      <m:sty m:val="bi"/>
                    </m:rPr>
                    <w:rPr>
                      <w:rFonts w:ascii="Cambria Math" w:hAnsi="Cambria Math" w:cs="Arial"/>
                      <w:sz w:val="22"/>
                      <w:szCs w:val="22"/>
                    </w:rPr>
                    <m:t>t</m:t>
                  </m:r>
                </m:sub>
              </m:sSub>
            </m:oMath>
            <w:r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E1F6C6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168F8ECE"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C663C65"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0,79</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5F781C24"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Línea de almacenamiento del sorbitol </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1AB8756E" w:rsidR="006F1B41" w:rsidRPr="00C72780" w:rsidRDefault="006F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6F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34B1CC9" w14:textId="42A95386" w:rsidR="006F1B41" w:rsidRDefault="006F1B41" w:rsidP="006F1B41">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39C2D40" w14:textId="222E03C3" w:rsidR="006F1B41" w:rsidRDefault="006F1B41" w:rsidP="006F1B41">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2980CF1C" w14:textId="41C95D06" w:rsidR="006F1B41" w:rsidRDefault="006F1B41" w:rsidP="006F1B41">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4D963D5D" w14:textId="2CA89DFE" w:rsidR="006F1B41" w:rsidRDefault="006F1B41" w:rsidP="006F1B4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17BCEA9C" w14:textId="361AA4F0" w:rsidR="006F1B41" w:rsidRDefault="006F1B41" w:rsidP="006F1B41">
            <w:pPr>
              <w:spacing w:line="360" w:lineRule="auto"/>
              <w:jc w:val="center"/>
              <w:rPr>
                <w:rFonts w:ascii="Arial" w:hAnsi="Arial" w:cs="Arial"/>
                <w:sz w:val="22"/>
                <w:szCs w:val="22"/>
              </w:rPr>
            </w:pPr>
            <w:r>
              <w:rPr>
                <w:rFonts w:ascii="Arial" w:hAnsi="Arial" w:cs="Arial"/>
                <w:sz w:val="22"/>
                <w:szCs w:val="22"/>
              </w:rPr>
              <w:t>0,39</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7FA01014" w:rsidR="006F1B41" w:rsidRDefault="006F1B41" w:rsidP="006F1B41">
      <w:pPr>
        <w:spacing w:line="360" w:lineRule="auto"/>
        <w:jc w:val="both"/>
        <w:rPr>
          <w:rFonts w:ascii="Arial" w:hAnsi="Arial" w:cs="Arial"/>
          <w:sz w:val="22"/>
          <w:szCs w:val="22"/>
        </w:rPr>
      </w:pPr>
      <w:r>
        <w:rPr>
          <w:rFonts w:ascii="Arial" w:hAnsi="Arial" w:cs="Arial"/>
          <w:sz w:val="22"/>
          <w:szCs w:val="22"/>
        </w:rPr>
        <w:t>3.8.1.6. Línea de descarga de la segunda columna de adsorción</w:t>
      </w:r>
    </w:p>
    <w:p w14:paraId="14B51CDD" w14:textId="77777777" w:rsidR="006F1B41" w:rsidRDefault="006F1B41" w:rsidP="006F1B41">
      <w:pPr>
        <w:spacing w:line="360" w:lineRule="auto"/>
        <w:ind w:firstLine="709"/>
        <w:jc w:val="both"/>
        <w:rPr>
          <w:rFonts w:ascii="Arial" w:hAnsi="Arial" w:cs="Arial"/>
          <w:sz w:val="22"/>
          <w:szCs w:val="22"/>
        </w:rPr>
      </w:pPr>
    </w:p>
    <w:p w14:paraId="03210841" w14:textId="636AA299"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25466168" w14:textId="77777777" w:rsidR="006F1B41" w:rsidRDefault="006F1B41" w:rsidP="006F1B41">
      <w:pPr>
        <w:spacing w:line="360" w:lineRule="auto"/>
        <w:ind w:firstLine="709"/>
        <w:jc w:val="both"/>
        <w:rPr>
          <w:rFonts w:ascii="Arial" w:hAnsi="Arial" w:cs="Arial"/>
          <w:sz w:val="22"/>
          <w:szCs w:val="22"/>
        </w:rPr>
      </w:pPr>
    </w:p>
    <w:p w14:paraId="1813AAAD" w14:textId="092DA494" w:rsidR="006F1B41" w:rsidRPr="00C72780" w:rsidRDefault="006F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6F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6F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95A08EE" w14:textId="675C59D5" w:rsidR="006F1B41" w:rsidRDefault="006F1B41" w:rsidP="006F1B41">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0E159AD5" w14:textId="5CED1B15" w:rsidR="006F1B41" w:rsidRDefault="006F1B41" w:rsidP="006F1B41">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6DE1A755" w14:textId="4FFA7D91" w:rsidR="006F1B41" w:rsidRDefault="006F1B41" w:rsidP="004A6CE8">
            <w:pPr>
              <w:spacing w:line="360" w:lineRule="auto"/>
              <w:jc w:val="center"/>
              <w:rPr>
                <w:rFonts w:ascii="Arial" w:hAnsi="Arial" w:cs="Arial"/>
                <w:sz w:val="22"/>
                <w:szCs w:val="22"/>
              </w:rPr>
            </w:pPr>
            <w:r>
              <w:rPr>
                <w:rFonts w:ascii="Arial" w:hAnsi="Arial" w:cs="Arial"/>
                <w:sz w:val="22"/>
                <w:szCs w:val="22"/>
              </w:rPr>
              <w:t>0,</w:t>
            </w:r>
            <w:r w:rsidR="004A6CE8">
              <w:rPr>
                <w:rFonts w:ascii="Arial" w:hAnsi="Arial" w:cs="Arial"/>
                <w:sz w:val="22"/>
                <w:szCs w:val="22"/>
              </w:rPr>
              <w:t>067</w:t>
            </w:r>
          </w:p>
        </w:tc>
        <w:tc>
          <w:tcPr>
            <w:tcW w:w="1534" w:type="dxa"/>
            <w:vAlign w:val="center"/>
          </w:tcPr>
          <w:p w14:paraId="04DD4C70" w14:textId="170D7213" w:rsidR="006F1B41" w:rsidRDefault="004A6CE8" w:rsidP="006F1B41">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38CA0F2C" w14:textId="54A06922" w:rsidR="006F1B41" w:rsidRDefault="004A6CE8" w:rsidP="006F1B41">
            <w:pPr>
              <w:spacing w:line="360" w:lineRule="auto"/>
              <w:jc w:val="center"/>
              <w:rPr>
                <w:rFonts w:ascii="Arial" w:hAnsi="Arial" w:cs="Arial"/>
                <w:sz w:val="22"/>
                <w:szCs w:val="22"/>
              </w:rPr>
            </w:pPr>
            <w:r>
              <w:rPr>
                <w:rFonts w:ascii="Arial" w:hAnsi="Arial" w:cs="Arial"/>
                <w:sz w:val="22"/>
                <w:szCs w:val="22"/>
              </w:rPr>
              <w:t>1,68</w:t>
            </w:r>
          </w:p>
        </w:tc>
      </w:tr>
    </w:tbl>
    <w:p w14:paraId="42DD7CF0" w14:textId="3FC9CABF" w:rsidR="00361ACD" w:rsidRDefault="00361ACD" w:rsidP="00361ACD">
      <w:pPr>
        <w:spacing w:line="360" w:lineRule="auto"/>
        <w:jc w:val="both"/>
        <w:rPr>
          <w:rFonts w:ascii="Arial" w:hAnsi="Arial" w:cs="Arial"/>
          <w:sz w:val="22"/>
          <w:szCs w:val="22"/>
        </w:rPr>
      </w:pPr>
    </w:p>
    <w:p w14:paraId="0BC4FCC6" w14:textId="5A3133A7" w:rsidR="004A6CE8" w:rsidRDefault="004A6CE8" w:rsidP="004A6CE8">
      <w:pPr>
        <w:spacing w:line="360" w:lineRule="auto"/>
        <w:jc w:val="both"/>
        <w:rPr>
          <w:rFonts w:ascii="Arial" w:hAnsi="Arial" w:cs="Arial"/>
          <w:sz w:val="22"/>
          <w:szCs w:val="22"/>
        </w:rPr>
      </w:pPr>
      <w:r>
        <w:rPr>
          <w:rFonts w:ascii="Arial" w:hAnsi="Arial" w:cs="Arial"/>
          <w:sz w:val="22"/>
          <w:szCs w:val="22"/>
        </w:rPr>
        <w:t>3.8.1.</w:t>
      </w:r>
      <w:r>
        <w:rPr>
          <w:rFonts w:ascii="Arial" w:hAnsi="Arial" w:cs="Arial"/>
          <w:sz w:val="22"/>
          <w:szCs w:val="22"/>
        </w:rPr>
        <w:t>7</w:t>
      </w:r>
      <w:r>
        <w:rPr>
          <w:rFonts w:ascii="Arial" w:hAnsi="Arial" w:cs="Arial"/>
          <w:sz w:val="22"/>
          <w:szCs w:val="22"/>
        </w:rPr>
        <w:t xml:space="preserve">. Línea de </w:t>
      </w:r>
      <w:r>
        <w:rPr>
          <w:rFonts w:ascii="Arial" w:hAnsi="Arial" w:cs="Arial"/>
          <w:sz w:val="22"/>
          <w:szCs w:val="22"/>
        </w:rPr>
        <w:t>recirculación de los productos</w:t>
      </w:r>
    </w:p>
    <w:p w14:paraId="1F21FC1E" w14:textId="77777777" w:rsidR="004A6CE8" w:rsidRDefault="004A6CE8" w:rsidP="004A6CE8">
      <w:pPr>
        <w:spacing w:line="360" w:lineRule="auto"/>
        <w:ind w:firstLine="709"/>
        <w:jc w:val="both"/>
        <w:rPr>
          <w:rFonts w:ascii="Arial" w:hAnsi="Arial" w:cs="Arial"/>
          <w:sz w:val="22"/>
          <w:szCs w:val="22"/>
        </w:rPr>
      </w:pP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E05F695" w14:textId="77777777" w:rsidR="004A6CE8" w:rsidRDefault="004A6CE8" w:rsidP="004A6CE8">
      <w:pPr>
        <w:spacing w:line="360" w:lineRule="auto"/>
        <w:ind w:firstLine="709"/>
        <w:jc w:val="both"/>
        <w:rPr>
          <w:rFonts w:ascii="Arial" w:hAnsi="Arial" w:cs="Arial"/>
          <w:sz w:val="22"/>
          <w:szCs w:val="22"/>
        </w:rPr>
      </w:pPr>
    </w:p>
    <w:p w14:paraId="35D18AFF" w14:textId="77777777" w:rsidR="004A6CE8" w:rsidRDefault="004A6CE8" w:rsidP="004A6CE8">
      <w:pPr>
        <w:spacing w:line="360" w:lineRule="auto"/>
        <w:ind w:firstLine="709"/>
        <w:jc w:val="both"/>
        <w:rPr>
          <w:rFonts w:ascii="Arial" w:hAnsi="Arial" w:cs="Arial"/>
          <w:sz w:val="22"/>
          <w:szCs w:val="22"/>
        </w:rPr>
      </w:pPr>
    </w:p>
    <w:p w14:paraId="42CE1C72" w14:textId="77777777" w:rsidR="004A6CE8" w:rsidRDefault="004A6CE8" w:rsidP="004A6CE8">
      <w:pPr>
        <w:spacing w:line="360" w:lineRule="auto"/>
        <w:ind w:firstLine="709"/>
        <w:jc w:val="both"/>
        <w:rPr>
          <w:rFonts w:ascii="Arial" w:hAnsi="Arial" w:cs="Arial"/>
          <w:sz w:val="22"/>
          <w:szCs w:val="22"/>
        </w:rPr>
      </w:pPr>
    </w:p>
    <w:p w14:paraId="78262A03" w14:textId="77777777" w:rsidR="004A6CE8" w:rsidRDefault="004A6CE8" w:rsidP="004A6CE8">
      <w:pPr>
        <w:spacing w:line="360" w:lineRule="auto"/>
        <w:ind w:firstLine="709"/>
        <w:jc w:val="both"/>
        <w:rPr>
          <w:rFonts w:ascii="Arial" w:hAnsi="Arial" w:cs="Arial"/>
          <w:sz w:val="22"/>
          <w:szCs w:val="22"/>
        </w:rPr>
      </w:pPr>
    </w:p>
    <w:p w14:paraId="6B26A4CE" w14:textId="77777777" w:rsidR="004A6CE8" w:rsidRDefault="004A6CE8" w:rsidP="004A6CE8">
      <w:pPr>
        <w:spacing w:line="360" w:lineRule="auto"/>
        <w:ind w:firstLine="709"/>
        <w:jc w:val="both"/>
        <w:rPr>
          <w:rFonts w:ascii="Arial" w:hAnsi="Arial" w:cs="Arial"/>
          <w:sz w:val="22"/>
          <w:szCs w:val="22"/>
        </w:rPr>
      </w:pPr>
    </w:p>
    <w:p w14:paraId="1E0536CB" w14:textId="77777777"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A6CE8" w14:paraId="3AE1048B" w14:textId="77777777" w:rsidTr="00282E83">
        <w:tc>
          <w:tcPr>
            <w:tcW w:w="1534" w:type="dxa"/>
            <w:shd w:val="clear" w:color="auto" w:fill="E6E6E6"/>
            <w:vAlign w:val="center"/>
          </w:tcPr>
          <w:p w14:paraId="1563247A" w14:textId="77777777" w:rsidR="004A6CE8" w:rsidRPr="00B22EA6" w:rsidRDefault="004A6CE8" w:rsidP="00282E83">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177B18DD" w14:textId="77777777" w:rsidR="004A6CE8" w:rsidRPr="00B22EA6" w:rsidRDefault="004A6CE8" w:rsidP="00282E83">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4A6CE8" w:rsidP="00282E83">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4A6CE8" w:rsidP="00282E83">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282E83">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282E83">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A6CE8" w14:paraId="23064A0F" w14:textId="77777777" w:rsidTr="00282E83">
        <w:tc>
          <w:tcPr>
            <w:tcW w:w="1534" w:type="dxa"/>
            <w:vAlign w:val="center"/>
          </w:tcPr>
          <w:p w14:paraId="657825EE" w14:textId="77777777" w:rsidR="004A6CE8" w:rsidRDefault="004A6CE8" w:rsidP="00282E83">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5408B5" w14:textId="77777777" w:rsidR="004A6CE8" w:rsidRDefault="004A6CE8" w:rsidP="00282E83">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2BDEDB27" w14:textId="77777777" w:rsidR="004A6CE8" w:rsidRDefault="004A6CE8" w:rsidP="00282E83">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1F8A2104" w14:textId="77777777" w:rsidR="004A6CE8" w:rsidRDefault="004A6CE8" w:rsidP="00282E83">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112152A0" w14:textId="77777777" w:rsidR="004A6CE8" w:rsidRDefault="004A6CE8" w:rsidP="00282E83">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466B7222" w14:textId="77777777" w:rsidR="004A6CE8" w:rsidRDefault="004A6CE8" w:rsidP="00282E83">
            <w:pPr>
              <w:spacing w:line="360" w:lineRule="auto"/>
              <w:jc w:val="center"/>
              <w:rPr>
                <w:rFonts w:ascii="Arial" w:hAnsi="Arial" w:cs="Arial"/>
                <w:sz w:val="22"/>
                <w:szCs w:val="22"/>
              </w:rPr>
            </w:pPr>
            <w:r>
              <w:rPr>
                <w:rFonts w:ascii="Arial" w:hAnsi="Arial" w:cs="Arial"/>
                <w:sz w:val="22"/>
                <w:szCs w:val="22"/>
              </w:rPr>
              <w:t>1,68</w:t>
            </w:r>
          </w:p>
        </w:tc>
      </w:tr>
    </w:tbl>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4F49C051" w:rsidR="00361ACD" w:rsidRDefault="001D7548" w:rsidP="00361ACD">
      <w:pPr>
        <w:spacing w:line="360" w:lineRule="auto"/>
        <w:jc w:val="both"/>
        <w:rPr>
          <w:rFonts w:ascii="Arial" w:hAnsi="Arial" w:cs="Arial"/>
          <w:sz w:val="22"/>
          <w:szCs w:val="22"/>
        </w:rPr>
      </w:pPr>
      <w:r>
        <w:rPr>
          <w:rFonts w:ascii="Arial" w:hAnsi="Arial" w:cs="Arial"/>
          <w:sz w:val="22"/>
          <w:szCs w:val="22"/>
        </w:rPr>
        <w:t>3.8.2. Bombas</w:t>
      </w:r>
    </w:p>
    <w:p w14:paraId="1FA9C726" w14:textId="77777777" w:rsidR="001D7548" w:rsidRDefault="001D7548" w:rsidP="00361ACD">
      <w:pPr>
        <w:spacing w:line="360" w:lineRule="auto"/>
        <w:jc w:val="both"/>
        <w:rPr>
          <w:rFonts w:ascii="Arial" w:hAnsi="Arial" w:cs="Arial"/>
          <w:sz w:val="22"/>
          <w:szCs w:val="22"/>
        </w:rPr>
      </w:pPr>
      <w:bookmarkStart w:id="0" w:name="_GoBack"/>
      <w:bookmarkEnd w:id="0"/>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77"/>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78"/>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79"/>
          <w:footerReference w:type="default" r:id="rId80"/>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1"/>
          <w:footerReference w:type="default" r:id="rId82"/>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3"/>
          <w:footerReference w:type="default" r:id="rId84"/>
          <w:pgSz w:w="11900" w:h="16840"/>
          <w:pgMar w:top="1418" w:right="1134" w:bottom="1418" w:left="1701" w:header="851" w:footer="851" w:gutter="0"/>
          <w:cols w:space="708"/>
          <w:docGrid w:linePitch="360"/>
        </w:sectPr>
      </w:pPr>
    </w:p>
    <w:p w14:paraId="6DC5641E" w14:textId="0BD11624" w:rsidR="00AD0571" w:rsidRDefault="009C3328" w:rsidP="00AD0571">
      <w:pPr>
        <w:tabs>
          <w:tab w:val="left" w:pos="1655"/>
        </w:tabs>
        <w:spacing w:line="360" w:lineRule="auto"/>
        <w:jc w:val="both"/>
        <w:rPr>
          <w:rFonts w:ascii="Arial" w:hAnsi="Arial" w:cs="Arial"/>
          <w:sz w:val="22"/>
          <w:szCs w:val="22"/>
        </w:rPr>
      </w:pPr>
      <w:hyperlink r:id="rId85"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9C3328" w:rsidP="00AD0571">
      <w:pPr>
        <w:tabs>
          <w:tab w:val="left" w:pos="1655"/>
        </w:tabs>
        <w:spacing w:line="360" w:lineRule="auto"/>
        <w:jc w:val="both"/>
        <w:rPr>
          <w:rFonts w:ascii="Arial" w:hAnsi="Arial" w:cs="Arial"/>
          <w:sz w:val="22"/>
          <w:szCs w:val="22"/>
        </w:rPr>
      </w:pPr>
      <w:hyperlink r:id="rId86" w:history="1">
        <w:r w:rsidR="00AD0571" w:rsidRPr="00DD01E6">
          <w:rPr>
            <w:rStyle w:val="Hipervnculo"/>
            <w:rFonts w:ascii="Arial" w:hAnsi="Arial" w:cs="Arial"/>
            <w:sz w:val="22"/>
            <w:szCs w:val="22"/>
          </w:rPr>
          <w:t>http://www.inlac.es/sector_produccion.php</w:t>
        </w:r>
      </w:hyperlink>
    </w:p>
    <w:p w14:paraId="5E9EDB1F" w14:textId="6611B95A" w:rsidR="00AD0571" w:rsidRDefault="009C3328"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9C3328"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9C3328"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9C3328" w:rsidP="00196639">
      <w:pPr>
        <w:tabs>
          <w:tab w:val="left" w:pos="1655"/>
        </w:tabs>
        <w:spacing w:line="360" w:lineRule="auto"/>
        <w:jc w:val="both"/>
        <w:rPr>
          <w:rFonts w:ascii="Arial" w:hAnsi="Arial"/>
          <w:sz w:val="22"/>
          <w:szCs w:val="22"/>
        </w:rPr>
      </w:pPr>
      <w:hyperlink r:id="rId90"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9C3328" w:rsidP="00196639">
      <w:pPr>
        <w:tabs>
          <w:tab w:val="left" w:pos="1655"/>
        </w:tabs>
        <w:spacing w:line="360" w:lineRule="auto"/>
        <w:jc w:val="both"/>
        <w:rPr>
          <w:rFonts w:ascii="Arial" w:hAnsi="Arial"/>
          <w:sz w:val="22"/>
          <w:szCs w:val="22"/>
        </w:rPr>
      </w:pPr>
      <w:hyperlink r:id="rId91"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9C3328" w:rsidP="00AD294A">
      <w:pPr>
        <w:tabs>
          <w:tab w:val="left" w:pos="1655"/>
        </w:tabs>
        <w:spacing w:line="360" w:lineRule="auto"/>
        <w:jc w:val="both"/>
        <w:rPr>
          <w:rFonts w:ascii="Arial" w:hAnsi="Arial"/>
          <w:sz w:val="22"/>
          <w:szCs w:val="22"/>
        </w:rPr>
      </w:pPr>
      <w:hyperlink r:id="rId92"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9C3328" w:rsidP="00AD294A">
      <w:pPr>
        <w:tabs>
          <w:tab w:val="left" w:pos="1655"/>
        </w:tabs>
        <w:spacing w:line="360" w:lineRule="auto"/>
        <w:jc w:val="both"/>
        <w:rPr>
          <w:rFonts w:ascii="Arial" w:hAnsi="Arial"/>
          <w:sz w:val="22"/>
          <w:szCs w:val="22"/>
        </w:rPr>
      </w:pPr>
      <w:hyperlink r:id="rId93"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4"/>
          <w:footerReference w:type="default" r:id="rId95"/>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r w:rsidRPr="001F32C3">
        <w:rPr>
          <w:rFonts w:ascii="Arial" w:hAnsi="Arial" w:cs="Arial"/>
          <w:sz w:val="22"/>
          <w:szCs w:val="22"/>
          <w:lang w:val="en-US"/>
        </w:rPr>
        <w:t xml:space="preserve">Bioutilisation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ILLANES, A., 2011. Whey upgranding by enzyme biocatalysis.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Synbiotics.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GUTIÉRREZ, L.F., HAMOUDI, S., y BELKACEMI, K., 2012. Lactobionic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curistallization, hydrolysis and value-added derivates.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SILVEIRA, M. M. y JONAS, R., 2002. 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lactobionic acid and sorbitol from lactose/fructose substrate using GFOR/GL enzymes from Zymomonas mobilis: A kinetic study. </w:t>
      </w:r>
      <w:r w:rsidRPr="00F33604">
        <w:rPr>
          <w:rFonts w:ascii="Arial" w:hAnsi="Arial" w:cs="Arial"/>
          <w:sz w:val="22"/>
          <w:szCs w:val="22"/>
          <w:lang w:val="es-ES"/>
        </w:rPr>
        <w:t xml:space="preserve">Enzyme and Microbial Technology,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9C3328" w:rsidP="00356699">
      <w:pPr>
        <w:widowControl w:val="0"/>
        <w:autoSpaceDE w:val="0"/>
        <w:autoSpaceDN w:val="0"/>
        <w:adjustRightInd w:val="0"/>
        <w:spacing w:line="360" w:lineRule="auto"/>
        <w:jc w:val="both"/>
        <w:rPr>
          <w:rFonts w:ascii="Arial" w:hAnsi="Arial"/>
          <w:sz w:val="22"/>
          <w:szCs w:val="22"/>
        </w:rPr>
      </w:pPr>
      <w:hyperlink r:id="rId96"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ORGANIZACIÓN DE LAS NACIONES UNIDAS PARA LA ALIMENTACIÓN Y LA AGRICULTURA (FAO), 2017. Food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EUROSTAT, 2017. Production of cheese.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9C3328" w:rsidP="009927CD">
      <w:pPr>
        <w:widowControl w:val="0"/>
        <w:autoSpaceDE w:val="0"/>
        <w:autoSpaceDN w:val="0"/>
        <w:adjustRightInd w:val="0"/>
        <w:spacing w:line="360" w:lineRule="auto"/>
        <w:jc w:val="both"/>
        <w:rPr>
          <w:rFonts w:ascii="Arial" w:hAnsi="Arial"/>
          <w:sz w:val="22"/>
          <w:szCs w:val="22"/>
        </w:rPr>
      </w:pPr>
      <w:hyperlink r:id="rId97"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tion kinetics of lactobionic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 </w:t>
      </w:r>
      <w:r w:rsidRPr="001F32C3">
        <w:rPr>
          <w:rFonts w:ascii="Arial" w:hAnsi="Arial"/>
          <w:i/>
          <w:sz w:val="22"/>
          <w:szCs w:val="22"/>
          <w:lang w:val="en-US"/>
        </w:rPr>
        <w:t>Bio-production of lactobionic acid: Current status, applications and future prospects</w:t>
      </w:r>
      <w:r w:rsidRPr="001F32C3">
        <w:rPr>
          <w:rFonts w:ascii="Arial" w:hAnsi="Arial"/>
          <w:sz w:val="22"/>
          <w:szCs w:val="22"/>
          <w:lang w:val="en-US"/>
        </w:rPr>
        <w:t xml:space="preserve">. </w:t>
      </w:r>
      <w:r>
        <w:rPr>
          <w:rFonts w:ascii="Arial" w:hAnsi="Arial"/>
          <w:sz w:val="22"/>
          <w:szCs w:val="22"/>
        </w:rPr>
        <w:t xml:space="preserve">Biotechnology Advances,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Bioprocesos.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BORGES DA SILVA, E. A., PEDRUZZI, I. y RODRIGUES, A. E., 2011. Simulated moving bed technology to improve the yield of the biotechnological production of lactobionic acid and sorbitol. </w:t>
      </w:r>
      <w:r w:rsidRPr="003573C5">
        <w:rPr>
          <w:rFonts w:ascii="Arial" w:hAnsi="Arial"/>
          <w:i/>
          <w:iCs/>
          <w:sz w:val="22"/>
          <w:szCs w:val="22"/>
        </w:rPr>
        <w:t>Adsorption</w:t>
      </w:r>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r w:rsidRPr="001F32C3">
        <w:rPr>
          <w:rFonts w:ascii="Arial" w:hAnsi="Arial"/>
          <w:i/>
          <w:iCs/>
          <w:sz w:val="22"/>
          <w:szCs w:val="22"/>
          <w:lang w:val="en-US"/>
        </w:rPr>
        <w:t xml:space="preserve">ChemIcal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HUTHMANN, E. y JUZA, M., 2005. Less common applications of simulated moving bed chromatography in the pharmaceutical industry. </w:t>
      </w:r>
      <w:r w:rsidRPr="001F32C3">
        <w:rPr>
          <w:rFonts w:ascii="Arial" w:hAnsi="Arial"/>
          <w:i/>
          <w:iCs/>
          <w:sz w:val="22"/>
          <w:szCs w:val="22"/>
          <w:lang w:val="en-US"/>
        </w:rPr>
        <w:t>J. Chromatogr.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lactoperoxidase and lactoferrin from whey protein concéntrate. </w:t>
      </w:r>
      <w:r w:rsidRPr="001F32C3">
        <w:rPr>
          <w:rFonts w:ascii="Arial" w:hAnsi="Arial"/>
          <w:i/>
          <w:iCs/>
          <w:sz w:val="22"/>
          <w:szCs w:val="22"/>
          <w:lang w:val="en-US"/>
        </w:rPr>
        <w:t xml:space="preserve">J. Chromatogr.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LC-GC Europe</w:t>
      </w:r>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Poch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r w:rsidRPr="002515B4">
        <w:rPr>
          <w:rFonts w:ascii="Arial" w:hAnsi="Arial"/>
          <w:bCs/>
          <w:sz w:val="22"/>
          <w:szCs w:val="22"/>
        </w:rPr>
        <w:t>UdG</w:t>
      </w:r>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SUBRAMANIAN, G., 2001. Chiral Separation Techniques: A Practical Approach. Alemania: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98"/>
          <w:footerReference w:type="default" r:id="rId99"/>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0"/>
          <w:footerReference w:type="default" r:id="rId101"/>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9C3328"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9C3328"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9C3328"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9C3328"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9C3328"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9C3328"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9C3328"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9C3328"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9C3328"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2"/>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9C3328"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9C3328"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9C3328"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40EEB680" w14:textId="77777777" w:rsidR="00422495" w:rsidRPr="00422495" w:rsidRDefault="00422495" w:rsidP="00455F64">
      <w:pPr>
        <w:spacing w:line="360" w:lineRule="auto"/>
        <w:jc w:val="both"/>
        <w:rPr>
          <w:rFonts w:ascii="Arial" w:hAnsi="Arial" w:cs="Arial"/>
          <w:b/>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6F1B41" w:rsidRDefault="006F1B41" w:rsidP="002C40BA">
      <w:r>
        <w:separator/>
      </w:r>
    </w:p>
  </w:endnote>
  <w:endnote w:type="continuationSeparator" w:id="0">
    <w:p w14:paraId="3B247F3A" w14:textId="77777777" w:rsidR="006F1B41" w:rsidRDefault="006F1B41"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6F1B41" w:rsidRDefault="006F1B41"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6F1B41" w:rsidRPr="001F32C3" w:rsidRDefault="006F1B41"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6F1B41" w:rsidRPr="008A1FE7" w:rsidRDefault="006F1B41"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6F1B41" w:rsidRDefault="006F1B41"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F51D3" w14:textId="318C9BCC"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45C8DDE7"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2B50EB" w14:textId="7D3F54B9"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6B042679"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6F1B41" w:rsidRPr="001B71C7" w:rsidRDefault="006F1B41"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6F1B41" w:rsidRPr="008A1FE7" w:rsidRDefault="006F1B41" w:rsidP="00D336C0">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6F1B41" w:rsidRPr="008A1FE7" w:rsidRDefault="006F1B41" w:rsidP="0041640F">
    <w:pPr>
      <w:pStyle w:val="Piedepgina"/>
      <w:pBdr>
        <w:top w:val="single" w:sz="4" w:space="1" w:color="auto"/>
      </w:pBdr>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6F1B41" w:rsidRPr="008A1FE7" w:rsidRDefault="006F1B41" w:rsidP="00AD0571">
    <w:pPr>
      <w:pStyle w:val="Piedepgina"/>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6F1B41" w:rsidRPr="008A1FE7" w:rsidRDefault="006F1B41" w:rsidP="0041640F">
    <w:pPr>
      <w:pStyle w:val="Piedepgina"/>
      <w:pBdr>
        <w:top w:val="single" w:sz="4" w:space="1" w:color="auto"/>
      </w:pBdr>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6F1B41" w:rsidRPr="008A1FE7" w:rsidRDefault="006F1B41" w:rsidP="0041640F">
    <w:pPr>
      <w:pStyle w:val="Piedepgina"/>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6F1B41" w:rsidRPr="008A1FE7" w:rsidRDefault="006F1B41" w:rsidP="0041640F">
    <w:pPr>
      <w:pStyle w:val="Piedepgina"/>
      <w:pBdr>
        <w:top w:val="single" w:sz="4" w:space="1" w:color="auto"/>
      </w:pBdr>
      <w:jc w:val="center"/>
      <w:rPr>
        <w:rFonts w:ascii="Arial" w:hAnsi="Arial"/>
        <w:sz w:val="20"/>
        <w:szCs w:val="20"/>
      </w:rPr>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6F1B41" w:rsidRPr="008A1FE7" w:rsidRDefault="006F1B41"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6F1B41" w:rsidRPr="008A1FE7" w:rsidRDefault="006F1B41"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6F1B41" w:rsidRPr="008A1FE7" w:rsidRDefault="006F1B41"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6F1B41" w:rsidRDefault="006F1B41" w:rsidP="002C40BA">
      <w:r>
        <w:separator/>
      </w:r>
    </w:p>
  </w:footnote>
  <w:footnote w:type="continuationSeparator" w:id="0">
    <w:p w14:paraId="2D14F9A1" w14:textId="77777777" w:rsidR="006F1B41" w:rsidRDefault="006F1B41"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6F1B41" w:rsidRDefault="006F1B41"/>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6F1B41" w:rsidRPr="004A45E3" w:rsidRDefault="006F1B41"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6F1B41" w:rsidRPr="0041640F" w:rsidRDefault="006F1B41"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6F1B41" w:rsidRPr="0041640F" w:rsidRDefault="006F1B41"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6F1B41" w:rsidRPr="004A45E3" w:rsidRDefault="006F1B41"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6F1B41" w:rsidRPr="004A45E3" w:rsidRDefault="006F1B41"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6F1B41" w:rsidRPr="004A45E3" w:rsidRDefault="006F1B41"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6F1B41" w:rsidRPr="004A45E3" w:rsidRDefault="006F1B41"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6F1B41" w:rsidRPr="001F32C3" w:rsidRDefault="006F1B41"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6F1B41" w:rsidRPr="004A45E3" w:rsidRDefault="006F1B41"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6F1B41" w:rsidRPr="004A45E3" w:rsidRDefault="006F1B41"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6F1B41" w:rsidRPr="004A45E3" w:rsidRDefault="006F1B41"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6F1B41" w:rsidRPr="00D336C0" w:rsidRDefault="006F1B41"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1"/>
  </w:num>
  <w:num w:numId="5">
    <w:abstractNumId w:val="0"/>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337E3"/>
    <w:rsid w:val="00040C69"/>
    <w:rsid w:val="000442D0"/>
    <w:rsid w:val="00065A2A"/>
    <w:rsid w:val="00077AA9"/>
    <w:rsid w:val="0008458D"/>
    <w:rsid w:val="000848AC"/>
    <w:rsid w:val="00086076"/>
    <w:rsid w:val="0009068A"/>
    <w:rsid w:val="000A2C44"/>
    <w:rsid w:val="000A41E3"/>
    <w:rsid w:val="000B32A9"/>
    <w:rsid w:val="000C6A31"/>
    <w:rsid w:val="000D0AF1"/>
    <w:rsid w:val="000D3050"/>
    <w:rsid w:val="000E055A"/>
    <w:rsid w:val="000F0999"/>
    <w:rsid w:val="000F4627"/>
    <w:rsid w:val="000F5C45"/>
    <w:rsid w:val="00102735"/>
    <w:rsid w:val="00102A5E"/>
    <w:rsid w:val="00103D5B"/>
    <w:rsid w:val="001240AE"/>
    <w:rsid w:val="00126FE8"/>
    <w:rsid w:val="00127D0D"/>
    <w:rsid w:val="0014087F"/>
    <w:rsid w:val="00144953"/>
    <w:rsid w:val="0014550A"/>
    <w:rsid w:val="00156FD0"/>
    <w:rsid w:val="00160DC7"/>
    <w:rsid w:val="00167082"/>
    <w:rsid w:val="00183B06"/>
    <w:rsid w:val="00187FB5"/>
    <w:rsid w:val="00194F09"/>
    <w:rsid w:val="00196639"/>
    <w:rsid w:val="001B71C7"/>
    <w:rsid w:val="001D550E"/>
    <w:rsid w:val="001D7548"/>
    <w:rsid w:val="001F0DF6"/>
    <w:rsid w:val="001F32C3"/>
    <w:rsid w:val="00206868"/>
    <w:rsid w:val="002112A1"/>
    <w:rsid w:val="00217A80"/>
    <w:rsid w:val="00217DDA"/>
    <w:rsid w:val="0022549E"/>
    <w:rsid w:val="0022558E"/>
    <w:rsid w:val="00233A1D"/>
    <w:rsid w:val="002340A2"/>
    <w:rsid w:val="0024517F"/>
    <w:rsid w:val="002515B4"/>
    <w:rsid w:val="00252B9B"/>
    <w:rsid w:val="00256855"/>
    <w:rsid w:val="00257A50"/>
    <w:rsid w:val="002642A1"/>
    <w:rsid w:val="00273265"/>
    <w:rsid w:val="002818FC"/>
    <w:rsid w:val="00282167"/>
    <w:rsid w:val="00286A93"/>
    <w:rsid w:val="0029112A"/>
    <w:rsid w:val="0029253A"/>
    <w:rsid w:val="00295E3A"/>
    <w:rsid w:val="002A2473"/>
    <w:rsid w:val="002A2682"/>
    <w:rsid w:val="002A4F4F"/>
    <w:rsid w:val="002B1F1B"/>
    <w:rsid w:val="002C09A2"/>
    <w:rsid w:val="002C2F33"/>
    <w:rsid w:val="002C3BA6"/>
    <w:rsid w:val="002C40BA"/>
    <w:rsid w:val="002C4280"/>
    <w:rsid w:val="002D01B8"/>
    <w:rsid w:val="002E183B"/>
    <w:rsid w:val="00307C5E"/>
    <w:rsid w:val="0031612D"/>
    <w:rsid w:val="00331DF3"/>
    <w:rsid w:val="00333EB7"/>
    <w:rsid w:val="00341356"/>
    <w:rsid w:val="003504E1"/>
    <w:rsid w:val="003537C9"/>
    <w:rsid w:val="00356699"/>
    <w:rsid w:val="003573C5"/>
    <w:rsid w:val="00361ACD"/>
    <w:rsid w:val="00374F3F"/>
    <w:rsid w:val="003753B7"/>
    <w:rsid w:val="00377542"/>
    <w:rsid w:val="00377FDD"/>
    <w:rsid w:val="003858B1"/>
    <w:rsid w:val="00392308"/>
    <w:rsid w:val="003A1E33"/>
    <w:rsid w:val="003A302A"/>
    <w:rsid w:val="003A4042"/>
    <w:rsid w:val="003B39D0"/>
    <w:rsid w:val="003C05D6"/>
    <w:rsid w:val="003C23F0"/>
    <w:rsid w:val="003C7A4A"/>
    <w:rsid w:val="003E4A9F"/>
    <w:rsid w:val="003F6E33"/>
    <w:rsid w:val="00407FEE"/>
    <w:rsid w:val="00410136"/>
    <w:rsid w:val="0041640F"/>
    <w:rsid w:val="00416DE4"/>
    <w:rsid w:val="00422495"/>
    <w:rsid w:val="00422970"/>
    <w:rsid w:val="00440CF4"/>
    <w:rsid w:val="00454418"/>
    <w:rsid w:val="00455F64"/>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619B"/>
    <w:rsid w:val="00506500"/>
    <w:rsid w:val="005204F0"/>
    <w:rsid w:val="005210F1"/>
    <w:rsid w:val="00541499"/>
    <w:rsid w:val="00542A50"/>
    <w:rsid w:val="00543FE3"/>
    <w:rsid w:val="005468A8"/>
    <w:rsid w:val="005513D1"/>
    <w:rsid w:val="00564335"/>
    <w:rsid w:val="00565DDC"/>
    <w:rsid w:val="00570B85"/>
    <w:rsid w:val="00570D32"/>
    <w:rsid w:val="00573ACB"/>
    <w:rsid w:val="005778EB"/>
    <w:rsid w:val="005800E5"/>
    <w:rsid w:val="005803B7"/>
    <w:rsid w:val="005923E7"/>
    <w:rsid w:val="0059553D"/>
    <w:rsid w:val="005A081F"/>
    <w:rsid w:val="005B0225"/>
    <w:rsid w:val="005B2F7E"/>
    <w:rsid w:val="005C49AD"/>
    <w:rsid w:val="005C49CE"/>
    <w:rsid w:val="005D3376"/>
    <w:rsid w:val="005E57AC"/>
    <w:rsid w:val="005E664E"/>
    <w:rsid w:val="005F0C88"/>
    <w:rsid w:val="00602C52"/>
    <w:rsid w:val="0060464A"/>
    <w:rsid w:val="00617F42"/>
    <w:rsid w:val="00621AA1"/>
    <w:rsid w:val="006306F1"/>
    <w:rsid w:val="006328EC"/>
    <w:rsid w:val="0063630A"/>
    <w:rsid w:val="00641C5F"/>
    <w:rsid w:val="006467CA"/>
    <w:rsid w:val="00647525"/>
    <w:rsid w:val="006533B7"/>
    <w:rsid w:val="00654C58"/>
    <w:rsid w:val="00660547"/>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909FF"/>
    <w:rsid w:val="00797AE5"/>
    <w:rsid w:val="007A48FF"/>
    <w:rsid w:val="007A4F5D"/>
    <w:rsid w:val="007A65AD"/>
    <w:rsid w:val="007A66B7"/>
    <w:rsid w:val="007B17FB"/>
    <w:rsid w:val="007C25ED"/>
    <w:rsid w:val="007E295C"/>
    <w:rsid w:val="007E5E6B"/>
    <w:rsid w:val="007F23F2"/>
    <w:rsid w:val="007F445C"/>
    <w:rsid w:val="007F5D00"/>
    <w:rsid w:val="007F64BD"/>
    <w:rsid w:val="00802FC7"/>
    <w:rsid w:val="0080607F"/>
    <w:rsid w:val="00815AC2"/>
    <w:rsid w:val="00823E32"/>
    <w:rsid w:val="0082712E"/>
    <w:rsid w:val="00832C48"/>
    <w:rsid w:val="008363A6"/>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4183"/>
    <w:rsid w:val="008E38F8"/>
    <w:rsid w:val="008E70A8"/>
    <w:rsid w:val="008E7C8F"/>
    <w:rsid w:val="008F09E5"/>
    <w:rsid w:val="008F6337"/>
    <w:rsid w:val="009000FC"/>
    <w:rsid w:val="00902927"/>
    <w:rsid w:val="00907428"/>
    <w:rsid w:val="00924C3E"/>
    <w:rsid w:val="00930352"/>
    <w:rsid w:val="00934934"/>
    <w:rsid w:val="00940D2D"/>
    <w:rsid w:val="00944024"/>
    <w:rsid w:val="0094499B"/>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4A6E"/>
    <w:rsid w:val="00A357E6"/>
    <w:rsid w:val="00A35F79"/>
    <w:rsid w:val="00A401B1"/>
    <w:rsid w:val="00A411C5"/>
    <w:rsid w:val="00A44D58"/>
    <w:rsid w:val="00A464DC"/>
    <w:rsid w:val="00A519D4"/>
    <w:rsid w:val="00A55F5A"/>
    <w:rsid w:val="00A57ACB"/>
    <w:rsid w:val="00A60703"/>
    <w:rsid w:val="00A623C7"/>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20294"/>
    <w:rsid w:val="00C26F7E"/>
    <w:rsid w:val="00C403AC"/>
    <w:rsid w:val="00C53250"/>
    <w:rsid w:val="00C5626C"/>
    <w:rsid w:val="00C62A67"/>
    <w:rsid w:val="00C66030"/>
    <w:rsid w:val="00C72780"/>
    <w:rsid w:val="00C74F9B"/>
    <w:rsid w:val="00C915E0"/>
    <w:rsid w:val="00C9248D"/>
    <w:rsid w:val="00C92903"/>
    <w:rsid w:val="00CA75C7"/>
    <w:rsid w:val="00CB23C9"/>
    <w:rsid w:val="00CC76CF"/>
    <w:rsid w:val="00CD26F3"/>
    <w:rsid w:val="00CF6216"/>
    <w:rsid w:val="00CF63E4"/>
    <w:rsid w:val="00D01D32"/>
    <w:rsid w:val="00D12FFE"/>
    <w:rsid w:val="00D212C3"/>
    <w:rsid w:val="00D329A0"/>
    <w:rsid w:val="00D336C0"/>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7018"/>
    <w:rsid w:val="00DE4102"/>
    <w:rsid w:val="00DE4F2A"/>
    <w:rsid w:val="00DE5CFB"/>
    <w:rsid w:val="00DF6489"/>
    <w:rsid w:val="00DF77D1"/>
    <w:rsid w:val="00E10601"/>
    <w:rsid w:val="00E167FA"/>
    <w:rsid w:val="00E41658"/>
    <w:rsid w:val="00E441C6"/>
    <w:rsid w:val="00E45879"/>
    <w:rsid w:val="00E51EBE"/>
    <w:rsid w:val="00E520AB"/>
    <w:rsid w:val="00E53CF3"/>
    <w:rsid w:val="00E63BD1"/>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51.xml"/><Relationship Id="rId102" Type="http://schemas.openxmlformats.org/officeDocument/2006/relationships/footer" Target="footer52.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6.png"/><Relationship Id="rId75" Type="http://schemas.openxmlformats.org/officeDocument/2006/relationships/footer" Target="footer43.xml"/><Relationship Id="rId76" Type="http://schemas.openxmlformats.org/officeDocument/2006/relationships/image" Target="media/image17.png"/><Relationship Id="rId77" Type="http://schemas.openxmlformats.org/officeDocument/2006/relationships/footer" Target="footer44.xml"/><Relationship Id="rId78" Type="http://schemas.openxmlformats.org/officeDocument/2006/relationships/footer" Target="footer45.xml"/><Relationship Id="rId79" Type="http://schemas.openxmlformats.org/officeDocument/2006/relationships/header" Target="header8.xml"/><Relationship Id="rId90" Type="http://schemas.openxmlformats.org/officeDocument/2006/relationships/hyperlink" Target="https://www.inlac.es/admin/uploads/files/id_18122821_el_valor_de_la_leche_fundacion_espanola_nutricion.pdf" TargetMode="External"/><Relationship Id="rId91" Type="http://schemas.openxmlformats.org/officeDocument/2006/relationships/hyperlink" Target="http://www.inlac.es/admin/uploads/files/id_20173418_Informesocioeconomicoinlac20.09.16.pdf" TargetMode="External"/><Relationship Id="rId92" Type="http://schemas.openxmlformats.org/officeDocument/2006/relationships/hyperlink" Target="http://www.investinasturias.es/wp-content/uploads/2015/07/Alimentacion-y%20%20bebidas_ES_2016.pdf" TargetMode="External"/><Relationship Id="rId93" Type="http://schemas.openxmlformats.org/officeDocument/2006/relationships/hyperlink" Target="http://www.ibepi.org/wp-content/uploads/2014/12/1.1Boletin_derivados_lacteos_31dic.pdf" TargetMode="External"/><Relationship Id="rId94" Type="http://schemas.openxmlformats.org/officeDocument/2006/relationships/header" Target="header11.xml"/><Relationship Id="rId95" Type="http://schemas.openxmlformats.org/officeDocument/2006/relationships/footer" Target="footer49.xml"/><Relationship Id="rId96" Type="http://schemas.openxmlformats.org/officeDocument/2006/relationships/hyperlink" Target="http://www.fao.org/resources/infographics/infographics-details/es/c/273897/" TargetMode="External"/><Relationship Id="rId97" Type="http://schemas.openxmlformats.org/officeDocument/2006/relationships/hyperlink" Target="http://ec.europa.eu/eurostat/tgm/table.do?tab=table&amp;init=1&amp;plugin=1&amp;language=en&amp;pcode=tag00040" TargetMode="External"/><Relationship Id="rId98" Type="http://schemas.openxmlformats.org/officeDocument/2006/relationships/header" Target="header12.xml"/><Relationship Id="rId99" Type="http://schemas.openxmlformats.org/officeDocument/2006/relationships/footer" Target="footer50.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3.xml"/><Relationship Id="rId80" Type="http://schemas.openxmlformats.org/officeDocument/2006/relationships/footer" Target="footer46.xml"/><Relationship Id="rId81" Type="http://schemas.openxmlformats.org/officeDocument/2006/relationships/header" Target="header9.xml"/><Relationship Id="rId82" Type="http://schemas.openxmlformats.org/officeDocument/2006/relationships/footer" Target="footer47.xml"/><Relationship Id="rId83" Type="http://schemas.openxmlformats.org/officeDocument/2006/relationships/header" Target="header10.xml"/><Relationship Id="rId84" Type="http://schemas.openxmlformats.org/officeDocument/2006/relationships/footer" Target="footer48.xml"/><Relationship Id="rId85" Type="http://schemas.openxmlformats.org/officeDocument/2006/relationships/hyperlink" Target="http://www.inlac.es/admin/uploads/files/id_20173418_Informesocioeconomicoinlac20.09.16.pdf" TargetMode="External"/><Relationship Id="rId86" Type="http://schemas.openxmlformats.org/officeDocument/2006/relationships/hyperlink" Target="http://www.inlac.es/sector_produccion.php" TargetMode="External"/><Relationship Id="rId87" Type="http://schemas.openxmlformats.org/officeDocument/2006/relationships/hyperlink" Target="http://www.uco.es/organiza/servicios/publica/az/php/img/web/19_10_27_3153REVISIONGrasaGarcia.pdf" TargetMode="External"/><Relationship Id="rId88" Type="http://schemas.openxmlformats.org/officeDocument/2006/relationships/hyperlink" Target="https://issuu.com/quioscosic/docs/boletin_derivados_lacteos_30122013" TargetMode="External"/><Relationship Id="rId89" Type="http://schemas.openxmlformats.org/officeDocument/2006/relationships/hyperlink" Target="http://www.ibepi.org/wp-content/uploads/2014/12/1.1Boletin_derivados_lacteos_31dic.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D9AD32-D48E-9C47-B83C-D23B84981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84</Pages>
  <Words>13646</Words>
  <Characters>75055</Characters>
  <Application>Microsoft Macintosh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88524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4</cp:revision>
  <cp:lastPrinted>2018-04-02T12:09:00Z</cp:lastPrinted>
  <dcterms:created xsi:type="dcterms:W3CDTF">2018-04-02T15:34:00Z</dcterms:created>
  <dcterms:modified xsi:type="dcterms:W3CDTF">2018-04-02T16:57:00Z</dcterms:modified>
</cp:coreProperties>
</file>